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11667F" w:rsidRDefault="007D73CE" w:rsidP="00A74B75">
      <w:pPr>
        <w:spacing w:after="0" w:line="360" w:lineRule="auto"/>
        <w:jc w:val="center"/>
        <w:rPr>
          <w:rFonts w:ascii="Sylfaen" w:hAnsi="Sylfaen"/>
          <w:b/>
        </w:rPr>
      </w:pPr>
    </w:p>
    <w:p w14:paraId="2192C57C" w14:textId="39426AFC" w:rsidR="009815C7" w:rsidRPr="007B0071" w:rsidRDefault="009815C7" w:rsidP="00794191">
      <w:pPr>
        <w:spacing w:after="0" w:line="240" w:lineRule="auto"/>
        <w:jc w:val="center"/>
        <w:rPr>
          <w:rFonts w:ascii="Sylfaen" w:hAnsi="Sylfaen" w:cs="Sylfaen"/>
          <w:b/>
        </w:rPr>
      </w:pPr>
    </w:p>
    <w:p w14:paraId="383DBB5D" w14:textId="00CE5629" w:rsidR="002C4E0B" w:rsidRDefault="002C4E0B" w:rsidP="000C4156">
      <w:pPr>
        <w:spacing w:after="0" w:line="240" w:lineRule="auto"/>
        <w:jc w:val="center"/>
        <w:rPr>
          <w:rFonts w:ascii="Sylfaen" w:hAnsi="Sylfaen" w:cs="Sylfaen"/>
          <w:b/>
        </w:rPr>
      </w:pPr>
    </w:p>
    <w:p w14:paraId="5C4C4DC4" w14:textId="39E8E1E4" w:rsidR="002C4E0B" w:rsidRDefault="002C4E0B" w:rsidP="000C4156">
      <w:pPr>
        <w:spacing w:after="0" w:line="240" w:lineRule="auto"/>
        <w:jc w:val="center"/>
        <w:rPr>
          <w:rFonts w:ascii="Sylfaen" w:hAnsi="Sylfaen" w:cs="Sylfaen"/>
          <w:b/>
        </w:rPr>
      </w:pPr>
    </w:p>
    <w:p w14:paraId="2383FDCA" w14:textId="17BEC70B" w:rsidR="002C4E0B" w:rsidRDefault="002C4E0B" w:rsidP="000C4156">
      <w:pPr>
        <w:spacing w:after="0" w:line="240" w:lineRule="auto"/>
        <w:jc w:val="center"/>
        <w:rPr>
          <w:rFonts w:ascii="Sylfaen" w:hAnsi="Sylfaen" w:cs="Sylfaen"/>
          <w:b/>
        </w:rPr>
      </w:pPr>
    </w:p>
    <w:p w14:paraId="701FB870" w14:textId="45268541" w:rsidR="009815C7" w:rsidRPr="007B0071" w:rsidRDefault="009815C7" w:rsidP="000C4156">
      <w:pPr>
        <w:spacing w:after="0" w:line="240" w:lineRule="auto"/>
        <w:jc w:val="center"/>
        <w:rPr>
          <w:rFonts w:ascii="Sylfaen" w:hAnsi="Sylfaen" w:cs="Sylfaen"/>
          <w:b/>
        </w:rPr>
      </w:pPr>
    </w:p>
    <w:p w14:paraId="0D062EDB" w14:textId="362EBAC6" w:rsidR="00090D5F" w:rsidRDefault="00F1101C" w:rsidP="00794191">
      <w:pPr>
        <w:spacing w:after="0" w:line="240" w:lineRule="auto"/>
        <w:jc w:val="center"/>
        <w:rPr>
          <w:rFonts w:ascii="Sylfaen" w:hAnsi="Sylfaen" w:cs="Sylfaen"/>
          <w:b/>
          <w:lang w:val="ka-GE"/>
        </w:rPr>
      </w:pPr>
      <w:r w:rsidRPr="007B0071">
        <w:rPr>
          <w:rFonts w:ascii="Sylfaen" w:hAnsi="Sylfaen" w:cs="Sylfaen"/>
          <w:b/>
          <w:noProof/>
        </w:rPr>
        <w:drawing>
          <wp:anchor distT="0" distB="0" distL="114300" distR="114300" simplePos="0" relativeHeight="251658240" behindDoc="0" locked="0" layoutInCell="1" allowOverlap="1" wp14:anchorId="69768034" wp14:editId="1D98E89F">
            <wp:simplePos x="0" y="0"/>
            <wp:positionH relativeFrom="margin">
              <wp:posOffset>1374140</wp:posOffset>
            </wp:positionH>
            <wp:positionV relativeFrom="paragraph">
              <wp:posOffset>8255</wp:posOffset>
            </wp:positionV>
            <wp:extent cx="1778465" cy="1257300"/>
            <wp:effectExtent l="0" t="0" r="0" b="0"/>
            <wp:wrapThrough wrapText="bothSides">
              <wp:wrapPolygon edited="0">
                <wp:start x="0" y="0"/>
                <wp:lineTo x="0" y="21273"/>
                <wp:lineTo x="21291" y="21273"/>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778465" cy="1257300"/>
                    </a:xfrm>
                    <a:prstGeom prst="rect">
                      <a:avLst/>
                    </a:prstGeom>
                  </pic:spPr>
                </pic:pic>
              </a:graphicData>
            </a:graphic>
          </wp:anchor>
        </w:drawing>
      </w:r>
      <w:r w:rsidRPr="000C4156">
        <w:rPr>
          <w:rFonts w:ascii="Sylfaen" w:hAnsi="Sylfaen" w:cs="Sylfaen"/>
          <w:b/>
          <w:noProof/>
        </w:rPr>
        <w:drawing>
          <wp:inline distT="0" distB="0" distL="0" distR="0" wp14:anchorId="71097FC7" wp14:editId="46F8ABB5">
            <wp:extent cx="1746250" cy="1233990"/>
            <wp:effectExtent l="0" t="0" r="6350" b="4445"/>
            <wp:docPr id="1" name="Picture 1"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104" cy="1240247"/>
                    </a:xfrm>
                    <a:prstGeom prst="rect">
                      <a:avLst/>
                    </a:prstGeom>
                    <a:noFill/>
                    <a:ln>
                      <a:noFill/>
                    </a:ln>
                  </pic:spPr>
                </pic:pic>
              </a:graphicData>
            </a:graphic>
          </wp:inline>
        </w:drawing>
      </w:r>
    </w:p>
    <w:p w14:paraId="0C0E685F" w14:textId="03EB35B9" w:rsidR="001B055A" w:rsidRPr="007B0071" w:rsidRDefault="001B055A" w:rsidP="00794191">
      <w:pPr>
        <w:spacing w:after="0" w:line="240" w:lineRule="auto"/>
        <w:jc w:val="center"/>
        <w:rPr>
          <w:rFonts w:ascii="Sylfaen" w:hAnsi="Sylfaen" w:cs="Sylfaen"/>
          <w:b/>
          <w:bCs/>
          <w:lang w:val="ka-GE"/>
        </w:rPr>
      </w:pPr>
    </w:p>
    <w:p w14:paraId="093F24C3" w14:textId="7051231E" w:rsidR="007D73CE" w:rsidRPr="002C4E0B" w:rsidRDefault="007D73CE" w:rsidP="007D73CE">
      <w:pPr>
        <w:rPr>
          <w:rFonts w:ascii="Sylfaen" w:hAnsi="Sylfaen"/>
          <w:lang w:val="ka-GE"/>
        </w:rPr>
      </w:pPr>
    </w:p>
    <w:p w14:paraId="002939F3" w14:textId="5B1C85DB"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71707D41" w14:textId="4C9A69A0" w:rsidR="002C4E0B" w:rsidRPr="002E0C5A" w:rsidRDefault="00906A00" w:rsidP="00EC48C3">
      <w:pPr>
        <w:spacing w:after="0" w:line="240" w:lineRule="auto"/>
        <w:jc w:val="center"/>
        <w:rPr>
          <w:rFonts w:ascii="Sylfaen" w:hAnsi="Sylfaen" w:cs="Sylfaen"/>
          <w:b/>
          <w:lang w:val="ka-GE"/>
        </w:rPr>
      </w:pPr>
      <w:r>
        <w:rPr>
          <w:rFonts w:ascii="Sylfaen" w:hAnsi="Sylfaen" w:cs="Sylfaen"/>
          <w:b/>
        </w:rPr>
        <w:t xml:space="preserve">Request for Interest (RFI) for the procurement of </w:t>
      </w:r>
      <w:r w:rsidRPr="00906A00">
        <w:rPr>
          <w:rFonts w:ascii="Sylfaen" w:hAnsi="Sylfaen" w:cs="Sylfaen"/>
          <w:b/>
        </w:rPr>
        <w:t>PE 100 (Polyethylene) Pipes (Water, Sewerage) and Fittings</w:t>
      </w: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03B668B8" w:rsidR="002C5D64" w:rsidRDefault="002C5D64" w:rsidP="00665C42">
      <w:pPr>
        <w:spacing w:after="0" w:line="360" w:lineRule="auto"/>
        <w:jc w:val="center"/>
        <w:rPr>
          <w:rFonts w:ascii="AcadNusx" w:hAnsi="AcadNusx"/>
          <w:b/>
        </w:rPr>
      </w:pPr>
    </w:p>
    <w:p w14:paraId="07DBFEAA" w14:textId="1A7C5B8A" w:rsidR="00067258" w:rsidRDefault="00067258" w:rsidP="00665C42">
      <w:pPr>
        <w:spacing w:after="0" w:line="360" w:lineRule="auto"/>
        <w:jc w:val="center"/>
        <w:rPr>
          <w:rFonts w:ascii="AcadNusx" w:hAnsi="AcadNusx"/>
          <w:b/>
        </w:rPr>
      </w:pPr>
    </w:p>
    <w:p w14:paraId="2FD07987" w14:textId="1A6ECC78" w:rsidR="00067258" w:rsidRDefault="00067258" w:rsidP="00665C42">
      <w:pPr>
        <w:spacing w:after="0" w:line="360" w:lineRule="auto"/>
        <w:jc w:val="center"/>
        <w:rPr>
          <w:rFonts w:ascii="AcadNusx" w:hAnsi="AcadNusx"/>
          <w:b/>
        </w:rPr>
      </w:pPr>
    </w:p>
    <w:p w14:paraId="27A6D8B5" w14:textId="1AA7B599" w:rsidR="00067258" w:rsidRDefault="00067258" w:rsidP="00665C42">
      <w:pPr>
        <w:spacing w:after="0" w:line="360" w:lineRule="auto"/>
        <w:jc w:val="center"/>
        <w:rPr>
          <w:rFonts w:ascii="AcadNusx" w:hAnsi="AcadNusx"/>
          <w:b/>
        </w:rPr>
      </w:pPr>
    </w:p>
    <w:p w14:paraId="2EEE5C24" w14:textId="5A2F7990" w:rsidR="00067258" w:rsidRDefault="00067258" w:rsidP="00665C42">
      <w:pPr>
        <w:spacing w:after="0" w:line="360" w:lineRule="auto"/>
        <w:jc w:val="center"/>
        <w:rPr>
          <w:rFonts w:ascii="AcadNusx" w:hAnsi="AcadNusx"/>
          <w:b/>
        </w:rPr>
      </w:pPr>
    </w:p>
    <w:p w14:paraId="6A575CDB" w14:textId="77777777" w:rsidR="00067258" w:rsidRPr="007B0071" w:rsidRDefault="00067258" w:rsidP="00665C42">
      <w:pPr>
        <w:spacing w:after="0" w:line="360" w:lineRule="auto"/>
        <w:jc w:val="center"/>
        <w:rPr>
          <w:rFonts w:ascii="AcadNusx" w:hAnsi="AcadNusx"/>
          <w:b/>
        </w:rPr>
      </w:pPr>
    </w:p>
    <w:p w14:paraId="248DF051" w14:textId="4978688A" w:rsidR="00277B37" w:rsidRDefault="00277B37" w:rsidP="00F827AD">
      <w:pPr>
        <w:spacing w:after="0" w:line="360" w:lineRule="auto"/>
        <w:jc w:val="center"/>
        <w:rPr>
          <w:rFonts w:ascii="Sylfaen" w:hAnsi="Sylfaen"/>
          <w:b/>
          <w:lang w:val="ka-GE"/>
        </w:rPr>
      </w:pPr>
    </w:p>
    <w:p w14:paraId="2B4F6028" w14:textId="77777777" w:rsidR="002E0C5A" w:rsidRPr="002E0C5A" w:rsidRDefault="002E0C5A" w:rsidP="00F827AD">
      <w:pPr>
        <w:spacing w:after="0" w:line="360" w:lineRule="auto"/>
        <w:jc w:val="center"/>
        <w:rPr>
          <w:rFonts w:ascii="Sylfaen" w:hAnsi="Sylfaen"/>
          <w:b/>
        </w:rPr>
      </w:pPr>
    </w:p>
    <w:p w14:paraId="580D4E90" w14:textId="6E24A032" w:rsidR="00665C42" w:rsidRDefault="00665C42" w:rsidP="009D07D1">
      <w:pPr>
        <w:spacing w:after="0" w:line="360" w:lineRule="auto"/>
        <w:jc w:val="center"/>
        <w:rPr>
          <w:rFonts w:ascii="AcadNusx" w:hAnsi="AcadNusx"/>
          <w:b/>
        </w:rPr>
      </w:pPr>
    </w:p>
    <w:p w14:paraId="0E228AD0" w14:textId="1A2D9F45" w:rsidR="009A4F50" w:rsidRDefault="009A4F50" w:rsidP="009D07D1">
      <w:pPr>
        <w:spacing w:after="0" w:line="360" w:lineRule="auto"/>
        <w:jc w:val="center"/>
        <w:rPr>
          <w:rFonts w:ascii="AcadNusx" w:hAnsi="AcadNusx"/>
          <w:b/>
        </w:rPr>
      </w:pPr>
    </w:p>
    <w:p w14:paraId="6343C6F2" w14:textId="15A774CD" w:rsidR="009A4F50" w:rsidRDefault="009A4F50" w:rsidP="009D07D1">
      <w:pPr>
        <w:spacing w:after="0" w:line="360" w:lineRule="auto"/>
        <w:jc w:val="center"/>
        <w:rPr>
          <w:rFonts w:ascii="AcadNusx" w:hAnsi="AcadNusx"/>
          <w:b/>
        </w:rPr>
      </w:pPr>
    </w:p>
    <w:p w14:paraId="54388C33" w14:textId="77777777" w:rsidR="009A4F50" w:rsidRPr="007B0071" w:rsidRDefault="009A4F50" w:rsidP="009D07D1">
      <w:pPr>
        <w:spacing w:after="0" w:line="360" w:lineRule="auto"/>
        <w:jc w:val="center"/>
        <w:rPr>
          <w:rFonts w:ascii="AcadNusx" w:hAnsi="AcadNusx"/>
          <w:b/>
        </w:rPr>
      </w:pPr>
    </w:p>
    <w:p w14:paraId="7BDC9791" w14:textId="24526A11" w:rsidR="00DB6E66" w:rsidRPr="00D3628E" w:rsidRDefault="00D3628E" w:rsidP="00067258">
      <w:pPr>
        <w:spacing w:line="240" w:lineRule="auto"/>
        <w:jc w:val="center"/>
        <w:rPr>
          <w:rFonts w:ascii="Sylfaen" w:hAnsi="Sylfaen"/>
          <w:b/>
          <w:u w:val="single"/>
        </w:rPr>
      </w:pPr>
      <w:r>
        <w:rPr>
          <w:rFonts w:ascii="Sylfaen" w:hAnsi="Sylfaen"/>
          <w:b/>
          <w:u w:val="single"/>
        </w:rPr>
        <w:t>Introduction</w:t>
      </w:r>
    </w:p>
    <w:p w14:paraId="33D8D735" w14:textId="40BDC077" w:rsidR="00094839" w:rsidRPr="006E65EF" w:rsidRDefault="00EF39F2" w:rsidP="00094839">
      <w:pPr>
        <w:shd w:val="clear" w:color="auto" w:fill="FFFFFF"/>
        <w:spacing w:after="0" w:line="240" w:lineRule="auto"/>
        <w:jc w:val="both"/>
        <w:textAlignment w:val="baseline"/>
        <w:rPr>
          <w:rFonts w:ascii="Sylfaen" w:hAnsi="Sylfaen"/>
          <w:color w:val="333333"/>
        </w:rPr>
      </w:pPr>
      <w:r w:rsidRPr="006E65EF">
        <w:rPr>
          <w:rFonts w:ascii="Sylfaen" w:hAnsi="Sylfaen"/>
          <w:color w:val="333333"/>
          <w:bdr w:val="none" w:sz="0" w:space="0" w:color="auto" w:frame="1"/>
        </w:rPr>
        <w:t>“</w:t>
      </w:r>
      <w:r w:rsidR="00094839" w:rsidRPr="006E65EF">
        <w:rPr>
          <w:rFonts w:ascii="Sylfaen" w:hAnsi="Sylfaen"/>
          <w:color w:val="333333"/>
          <w:bdr w:val="none" w:sz="0" w:space="0" w:color="auto" w:frame="1"/>
        </w:rPr>
        <w:t>Georgian Water and Power” (GWP) is a leading company on the water supply market of Georgia and South Caucasus. The company provides high quality service to the population of Tbilisi, as well as to state organizations, industrial and commercial objects.</w:t>
      </w:r>
      <w:r w:rsidR="00094839">
        <w:rPr>
          <w:rFonts w:ascii="Sylfaen" w:hAnsi="Sylfaen"/>
          <w:color w:val="333333"/>
          <w:bdr w:val="none" w:sz="0" w:space="0" w:color="auto" w:frame="1"/>
        </w:rPr>
        <w:t xml:space="preserve"> </w:t>
      </w:r>
      <w:r w:rsidR="00094839" w:rsidRPr="006E65EF">
        <w:rPr>
          <w:rFonts w:ascii="Sylfaen" w:hAnsi="Sylfaen"/>
          <w:color w:val="333333"/>
        </w:rPr>
        <w:t>More than 3000 company employees ensure delivering water and wastewater services to Tbilisi residents. Georgian Water and Power serves about </w:t>
      </w:r>
      <w:r w:rsidR="00094839" w:rsidRPr="006E65EF">
        <w:rPr>
          <w:rFonts w:ascii="Sylfaen" w:hAnsi="Sylfaen"/>
          <w:color w:val="333333"/>
          <w:bdr w:val="none" w:sz="0" w:space="0" w:color="auto" w:frame="1"/>
        </w:rPr>
        <w:t>507 432</w:t>
      </w:r>
      <w:r w:rsidR="00094839" w:rsidRPr="006E65EF">
        <w:rPr>
          <w:rFonts w:ascii="Sylfaen" w:hAnsi="Sylfaen"/>
          <w:color w:val="333333"/>
        </w:rPr>
        <w:t> customers throughout the city Including - Residential </w:t>
      </w:r>
      <w:r w:rsidR="00094839" w:rsidRPr="006E65EF">
        <w:rPr>
          <w:rFonts w:ascii="Sylfaen" w:hAnsi="Sylfaen"/>
          <w:color w:val="333333"/>
          <w:bdr w:val="none" w:sz="0" w:space="0" w:color="auto" w:frame="1"/>
        </w:rPr>
        <w:t>477 762</w:t>
      </w:r>
      <w:r w:rsidR="00094839" w:rsidRPr="006E65EF">
        <w:rPr>
          <w:rFonts w:ascii="Sylfaen" w:hAnsi="Sylfaen"/>
          <w:color w:val="333333"/>
        </w:rPr>
        <w:t>; Nonresidential </w:t>
      </w:r>
      <w:r w:rsidR="00094839" w:rsidRPr="006E65EF">
        <w:rPr>
          <w:rFonts w:ascii="Sylfaen" w:hAnsi="Sylfaen"/>
          <w:color w:val="333333"/>
          <w:bdr w:val="none" w:sz="0" w:space="0" w:color="auto" w:frame="1"/>
        </w:rPr>
        <w:t>29 670</w:t>
      </w:r>
    </w:p>
    <w:p w14:paraId="20C4DED4" w14:textId="77777777" w:rsidR="00094839" w:rsidRPr="006E65EF" w:rsidRDefault="00094839" w:rsidP="00094839">
      <w:pPr>
        <w:shd w:val="clear" w:color="auto" w:fill="FFFFFF"/>
        <w:spacing w:after="0" w:line="240" w:lineRule="auto"/>
        <w:textAlignment w:val="baseline"/>
        <w:rPr>
          <w:rFonts w:ascii="Sylfaen" w:hAnsi="Sylfaen"/>
          <w:color w:val="333333"/>
          <w:sz w:val="21"/>
          <w:szCs w:val="21"/>
        </w:rPr>
      </w:pPr>
      <w:r w:rsidRPr="006E65EF">
        <w:rPr>
          <w:rFonts w:ascii="Sylfaen" w:hAnsi="Sylfaen"/>
          <w:color w:val="333333"/>
          <w:sz w:val="21"/>
          <w:szCs w:val="21"/>
        </w:rPr>
        <w:t> </w:t>
      </w:r>
    </w:p>
    <w:p w14:paraId="3BA524F0" w14:textId="599351B3" w:rsidR="00094839" w:rsidRPr="0011667F" w:rsidRDefault="00094839" w:rsidP="00094839">
      <w:pPr>
        <w:spacing w:line="240" w:lineRule="auto"/>
        <w:rPr>
          <w:rFonts w:ascii="Sylfaen" w:hAnsi="Sylfaen"/>
          <w:color w:val="333333"/>
          <w:bdr w:val="none" w:sz="0" w:space="0" w:color="auto" w:frame="1"/>
        </w:rPr>
      </w:pPr>
      <w:r w:rsidRPr="006E65EF">
        <w:rPr>
          <w:rFonts w:ascii="Sylfaen" w:hAnsi="Sylfaen"/>
          <w:color w:val="333333"/>
          <w:sz w:val="21"/>
          <w:szCs w:val="21"/>
          <w:bdr w:val="none" w:sz="0" w:space="0" w:color="auto" w:frame="1"/>
          <w:shd w:val="clear" w:color="auto" w:fill="FFFFFF"/>
        </w:rPr>
        <w:t>“</w:t>
      </w:r>
      <w:r w:rsidRPr="006E65EF">
        <w:rPr>
          <w:rFonts w:ascii="Sylfaen" w:hAnsi="Sylfaen"/>
          <w:color w:val="333333"/>
          <w:bdr w:val="none" w:sz="0" w:space="0" w:color="auto" w:frame="1"/>
        </w:rPr>
        <w:t>Rustavi Water”, together with “Georgian Water and Power” and “</w:t>
      </w:r>
      <w:proofErr w:type="spellStart"/>
      <w:r w:rsidRPr="006E65EF">
        <w:rPr>
          <w:rFonts w:ascii="Sylfaen" w:hAnsi="Sylfaen"/>
          <w:color w:val="333333"/>
          <w:bdr w:val="none" w:sz="0" w:space="0" w:color="auto" w:frame="1"/>
        </w:rPr>
        <w:t>Mtskheta</w:t>
      </w:r>
      <w:proofErr w:type="spellEnd"/>
      <w:r w:rsidRPr="006E65EF">
        <w:rPr>
          <w:rFonts w:ascii="Sylfaen" w:hAnsi="Sylfaen"/>
          <w:color w:val="333333"/>
          <w:bdr w:val="none" w:sz="0" w:space="0" w:color="auto" w:frame="1"/>
        </w:rPr>
        <w:t xml:space="preserve"> Water”, is a member of one and the same investment group, rendering water supply and drainage service to </w:t>
      </w:r>
      <w:r w:rsidRPr="006E65EF">
        <w:rPr>
          <w:rFonts w:ascii="Sylfaen" w:hAnsi="Sylfaen"/>
          <w:b/>
          <w:bCs/>
        </w:rPr>
        <w:t>49 932</w:t>
      </w:r>
      <w:r w:rsidRPr="006E65EF">
        <w:rPr>
          <w:rFonts w:ascii="Sylfaen" w:hAnsi="Sylfaen"/>
          <w:color w:val="333333"/>
          <w:bdr w:val="none" w:sz="0" w:space="0" w:color="auto" w:frame="1"/>
        </w:rPr>
        <w:t> customers in Rustavi, </w:t>
      </w:r>
      <w:r w:rsidRPr="006E65EF">
        <w:rPr>
          <w:rFonts w:ascii="Sylfaen" w:hAnsi="Sylfaen"/>
          <w:b/>
          <w:bCs/>
        </w:rPr>
        <w:t>4 713</w:t>
      </w:r>
      <w:r w:rsidRPr="006E65EF">
        <w:rPr>
          <w:rFonts w:ascii="Sylfaen" w:hAnsi="Sylfaen"/>
          <w:color w:val="333333"/>
          <w:bdr w:val="none" w:sz="0" w:space="0" w:color="auto" w:frame="1"/>
        </w:rPr>
        <w:t xml:space="preserve"> customers – in </w:t>
      </w:r>
      <w:proofErr w:type="spellStart"/>
      <w:r w:rsidRPr="006E65EF">
        <w:rPr>
          <w:rFonts w:ascii="Sylfaen" w:hAnsi="Sylfaen"/>
          <w:color w:val="333333"/>
          <w:bdr w:val="none" w:sz="0" w:space="0" w:color="auto" w:frame="1"/>
        </w:rPr>
        <w:t>Gardabani</w:t>
      </w:r>
      <w:proofErr w:type="spellEnd"/>
      <w:r w:rsidRPr="006E65EF">
        <w:rPr>
          <w:rFonts w:ascii="Sylfaen" w:hAnsi="Sylfaen"/>
          <w:color w:val="333333"/>
          <w:bdr w:val="none" w:sz="0" w:space="0" w:color="auto" w:frame="1"/>
        </w:rPr>
        <w:t xml:space="preserve"> and </w:t>
      </w:r>
      <w:r w:rsidRPr="006E65EF">
        <w:rPr>
          <w:rFonts w:ascii="Sylfaen" w:hAnsi="Sylfaen"/>
          <w:b/>
          <w:bCs/>
        </w:rPr>
        <w:t>62</w:t>
      </w:r>
      <w:r w:rsidRPr="006E65EF">
        <w:rPr>
          <w:rFonts w:ascii="Sylfaen" w:hAnsi="Sylfaen"/>
          <w:color w:val="333333"/>
          <w:bdr w:val="none" w:sz="0" w:space="0" w:color="auto" w:frame="1"/>
        </w:rPr>
        <w:t xml:space="preserve"> customers – in </w:t>
      </w:r>
      <w:proofErr w:type="spellStart"/>
      <w:r w:rsidRPr="006E65EF">
        <w:rPr>
          <w:rFonts w:ascii="Sylfaen" w:hAnsi="Sylfaen"/>
          <w:color w:val="333333"/>
          <w:bdr w:val="none" w:sz="0" w:space="0" w:color="auto" w:frame="1"/>
        </w:rPr>
        <w:t>Marneuli</w:t>
      </w:r>
      <w:proofErr w:type="spellEnd"/>
      <w:r w:rsidRPr="006E65EF">
        <w:rPr>
          <w:rFonts w:ascii="Sylfaen" w:hAnsi="Sylfaen"/>
          <w:color w:val="333333"/>
          <w:bdr w:val="none" w:sz="0" w:space="0" w:color="auto" w:frame="1"/>
        </w:rPr>
        <w:t xml:space="preserve">, among them to budgetary organizations and commercial objects. </w:t>
      </w:r>
    </w:p>
    <w:p w14:paraId="21BEB024" w14:textId="2488EC2A" w:rsidR="00FA166E" w:rsidRDefault="00FA166E" w:rsidP="00063F9E">
      <w:pPr>
        <w:shd w:val="clear" w:color="auto" w:fill="FFFFFF"/>
        <w:spacing w:after="0" w:line="240" w:lineRule="auto"/>
        <w:jc w:val="both"/>
        <w:textAlignment w:val="baseline"/>
        <w:rPr>
          <w:rFonts w:ascii="Sylfaen" w:hAnsi="Sylfaen"/>
          <w:color w:val="333333"/>
          <w:bdr w:val="none" w:sz="0" w:space="0" w:color="auto" w:frame="1"/>
        </w:rPr>
      </w:pPr>
    </w:p>
    <w:p w14:paraId="73935DEB" w14:textId="7F5C8B01" w:rsidR="00FA166E" w:rsidRDefault="00FA166E" w:rsidP="00063F9E">
      <w:pPr>
        <w:shd w:val="clear" w:color="auto" w:fill="FFFFFF"/>
        <w:spacing w:after="0" w:line="240" w:lineRule="auto"/>
        <w:jc w:val="both"/>
        <w:textAlignment w:val="baseline"/>
        <w:rPr>
          <w:rFonts w:ascii="Sylfaen" w:hAnsi="Sylfaen"/>
          <w:color w:val="333333"/>
        </w:rPr>
      </w:pPr>
      <w:r w:rsidRPr="00FA166E">
        <w:rPr>
          <w:rFonts w:ascii="Sylfaen" w:hAnsi="Sylfaen"/>
          <w:color w:val="333333"/>
        </w:rPr>
        <w:t xml:space="preserve">website: </w:t>
      </w:r>
      <w:hyperlink r:id="rId10" w:history="1">
        <w:r w:rsidRPr="0056613C">
          <w:rPr>
            <w:rStyle w:val="Hyperlink"/>
            <w:rFonts w:ascii="Sylfaen" w:hAnsi="Sylfaen"/>
          </w:rPr>
          <w:t>https://www.gwp.ge/</w:t>
        </w:r>
      </w:hyperlink>
    </w:p>
    <w:p w14:paraId="7B89B7CD" w14:textId="77777777" w:rsidR="00FA166E" w:rsidRPr="006E65EF" w:rsidRDefault="00FA166E" w:rsidP="00063F9E">
      <w:pPr>
        <w:shd w:val="clear" w:color="auto" w:fill="FFFFFF"/>
        <w:spacing w:after="0" w:line="240" w:lineRule="auto"/>
        <w:jc w:val="both"/>
        <w:textAlignment w:val="baseline"/>
        <w:rPr>
          <w:rFonts w:ascii="Sylfaen" w:hAnsi="Sylfaen"/>
          <w:color w:val="333333"/>
        </w:rPr>
      </w:pPr>
    </w:p>
    <w:p w14:paraId="08F66FF8" w14:textId="77777777" w:rsidR="00D3628E" w:rsidRPr="006E65EF" w:rsidRDefault="00D3628E" w:rsidP="00063F9E">
      <w:pPr>
        <w:shd w:val="clear" w:color="auto" w:fill="FFFFFF"/>
        <w:spacing w:after="0" w:line="240" w:lineRule="auto"/>
        <w:jc w:val="both"/>
        <w:textAlignment w:val="baseline"/>
        <w:rPr>
          <w:rFonts w:ascii="Sylfaen" w:hAnsi="Sylfaen"/>
          <w:color w:val="333333"/>
          <w:sz w:val="21"/>
          <w:szCs w:val="21"/>
        </w:rPr>
      </w:pPr>
      <w:r w:rsidRPr="006E65EF">
        <w:rPr>
          <w:rFonts w:ascii="Sylfaen" w:hAnsi="Sylfaen"/>
          <w:color w:val="333333"/>
          <w:sz w:val="21"/>
          <w:szCs w:val="21"/>
        </w:rPr>
        <w:t> </w:t>
      </w:r>
    </w:p>
    <w:p w14:paraId="3B42E576" w14:textId="261B9421" w:rsidR="009402C8" w:rsidRPr="0011667F" w:rsidRDefault="009402C8" w:rsidP="00107100">
      <w:pPr>
        <w:spacing w:line="240" w:lineRule="auto"/>
        <w:jc w:val="both"/>
        <w:rPr>
          <w:rFonts w:ascii="Sylfaen" w:hAnsi="Sylfaen"/>
          <w:color w:val="333333"/>
          <w:bdr w:val="none" w:sz="0" w:space="0" w:color="auto" w:frame="1"/>
        </w:rPr>
      </w:pPr>
    </w:p>
    <w:p w14:paraId="38DCEA41" w14:textId="781D37EB" w:rsidR="00A50438" w:rsidRPr="00EF39F2" w:rsidRDefault="00EF39F2" w:rsidP="005111AB">
      <w:pPr>
        <w:spacing w:line="240" w:lineRule="auto"/>
        <w:rPr>
          <w:rFonts w:ascii="Sylfaen" w:hAnsi="Sylfaen"/>
          <w:b/>
        </w:rPr>
      </w:pPr>
      <w:r>
        <w:rPr>
          <w:rFonts w:ascii="Sylfaen" w:hAnsi="Sylfaen"/>
          <w:b/>
        </w:rPr>
        <w:t xml:space="preserve">1.1 Object and Aim of </w:t>
      </w:r>
      <w:r w:rsidR="00094839">
        <w:rPr>
          <w:rFonts w:ascii="Sylfaen" w:hAnsi="Sylfaen"/>
          <w:b/>
        </w:rPr>
        <w:t>RFI</w:t>
      </w:r>
    </w:p>
    <w:p w14:paraId="3F67A89E" w14:textId="63A0FC22" w:rsidR="00094839" w:rsidRDefault="00094839" w:rsidP="001B055A">
      <w:pPr>
        <w:spacing w:after="0" w:line="240" w:lineRule="auto"/>
        <w:jc w:val="both"/>
        <w:rPr>
          <w:rFonts w:ascii="Sylfaen" w:hAnsi="Sylfaen" w:cs="Sylfaen"/>
        </w:rPr>
      </w:pPr>
      <w:r w:rsidRPr="00094839">
        <w:rPr>
          <w:rFonts w:ascii="Sylfaen" w:hAnsi="Sylfaen" w:cs="Sylfaen"/>
        </w:rPr>
        <w:t>Georgian Water and Power LLC</w:t>
      </w:r>
      <w:r>
        <w:rPr>
          <w:rFonts w:ascii="Sylfaen" w:hAnsi="Sylfaen" w:cs="Sylfaen"/>
        </w:rPr>
        <w:t>(GWP)</w:t>
      </w:r>
      <w:r w:rsidRPr="00094839">
        <w:rPr>
          <w:rFonts w:ascii="Sylfaen" w:hAnsi="Sylfaen" w:cs="Sylfaen"/>
        </w:rPr>
        <w:t xml:space="preserve"> and Rustavi Water LLC</w:t>
      </w:r>
      <w:r>
        <w:rPr>
          <w:rFonts w:ascii="Sylfaen" w:hAnsi="Sylfaen" w:cs="Sylfaen"/>
        </w:rPr>
        <w:t>(RWC) announces Request f</w:t>
      </w:r>
      <w:r w:rsidRPr="00094839">
        <w:rPr>
          <w:rFonts w:ascii="Sylfaen" w:hAnsi="Sylfaen" w:cs="Sylfaen"/>
        </w:rPr>
        <w:t>or Interest for the procurement of PE 100 (Polyethylene) Pipes (Water, Sewerage) and Fittings.</w:t>
      </w:r>
    </w:p>
    <w:p w14:paraId="31F58D67" w14:textId="72A9DF74" w:rsidR="005B2523" w:rsidRDefault="005B2523" w:rsidP="001B055A">
      <w:pPr>
        <w:spacing w:after="0" w:line="240" w:lineRule="auto"/>
        <w:jc w:val="both"/>
        <w:rPr>
          <w:rFonts w:ascii="Sylfaen" w:hAnsi="Sylfaen" w:cs="Sylfaen"/>
        </w:rPr>
      </w:pPr>
    </w:p>
    <w:p w14:paraId="79EE6471" w14:textId="57A776C0" w:rsidR="005B2523" w:rsidRDefault="005B2523" w:rsidP="001B055A">
      <w:pPr>
        <w:spacing w:after="0" w:line="240" w:lineRule="auto"/>
        <w:jc w:val="both"/>
        <w:rPr>
          <w:rFonts w:ascii="Sylfaen" w:hAnsi="Sylfaen" w:cs="Sylfaen"/>
        </w:rPr>
      </w:pPr>
      <w:r>
        <w:rPr>
          <w:rFonts w:ascii="Sylfaen" w:hAnsi="Sylfaen" w:cs="Sylfaen"/>
        </w:rPr>
        <w:t>The types and yearly consumption of the materials</w:t>
      </w:r>
      <w:r w:rsidR="003A4060">
        <w:rPr>
          <w:rFonts w:ascii="Sylfaen" w:hAnsi="Sylfaen" w:cs="Sylfaen"/>
          <w:lang w:val="ka-GE"/>
        </w:rPr>
        <w:t xml:space="preserve"> </w:t>
      </w:r>
      <w:r>
        <w:rPr>
          <w:rFonts w:ascii="Sylfaen" w:hAnsi="Sylfaen" w:cs="Sylfaen"/>
        </w:rPr>
        <w:t xml:space="preserve">(PE Pipes and </w:t>
      </w:r>
      <w:r w:rsidR="00C77DA7">
        <w:rPr>
          <w:rFonts w:ascii="Sylfaen" w:hAnsi="Sylfaen" w:cs="Sylfaen"/>
        </w:rPr>
        <w:t>Fittings) are</w:t>
      </w:r>
      <w:r>
        <w:rPr>
          <w:rFonts w:ascii="Sylfaen" w:hAnsi="Sylfaen" w:cs="Sylfaen"/>
        </w:rPr>
        <w:t xml:space="preserve"> given in annex N1</w:t>
      </w:r>
    </w:p>
    <w:p w14:paraId="10F709DA" w14:textId="77777777" w:rsidR="00094839" w:rsidRDefault="00094839" w:rsidP="001B055A">
      <w:pPr>
        <w:spacing w:after="0" w:line="240" w:lineRule="auto"/>
        <w:jc w:val="both"/>
        <w:rPr>
          <w:rFonts w:ascii="Sylfaen" w:hAnsi="Sylfaen" w:cs="Sylfaen"/>
        </w:rPr>
      </w:pPr>
    </w:p>
    <w:p w14:paraId="1CF7F6B4" w14:textId="18EBCFFD" w:rsidR="00094839" w:rsidRDefault="00094839" w:rsidP="00094839">
      <w:pPr>
        <w:spacing w:after="0" w:line="240" w:lineRule="auto"/>
        <w:jc w:val="both"/>
        <w:rPr>
          <w:rFonts w:ascii="Sylfaen" w:hAnsi="Sylfaen" w:cs="Sylfaen"/>
        </w:rPr>
      </w:pPr>
      <w:r>
        <w:rPr>
          <w:rFonts w:ascii="Sylfaen" w:hAnsi="Sylfaen" w:cs="Sylfaen"/>
          <w:b/>
          <w:bCs/>
          <w:lang w:val="ka-GE"/>
        </w:rPr>
        <w:t xml:space="preserve">Note: </w:t>
      </w:r>
      <w:r w:rsidRPr="00094839">
        <w:rPr>
          <w:rFonts w:ascii="Sylfaen" w:hAnsi="Sylfaen" w:cs="Sylfaen"/>
          <w:bCs/>
        </w:rPr>
        <w:t xml:space="preserve">After evaluating the offers </w:t>
      </w:r>
      <w:r>
        <w:rPr>
          <w:rFonts w:ascii="Sylfaen" w:hAnsi="Sylfaen" w:cs="Sylfaen"/>
          <w:bCs/>
        </w:rPr>
        <w:t>submitted</w:t>
      </w:r>
      <w:r w:rsidRPr="00094839">
        <w:rPr>
          <w:rFonts w:ascii="Sylfaen" w:hAnsi="Sylfaen" w:cs="Sylfaen"/>
          <w:bCs/>
        </w:rPr>
        <w:t xml:space="preserve"> in the aforementioned RFI</w:t>
      </w:r>
      <w:r>
        <w:rPr>
          <w:rFonts w:ascii="Sylfaen" w:hAnsi="Sylfaen" w:cs="Sylfaen"/>
          <w:b/>
          <w:bCs/>
        </w:rPr>
        <w:t xml:space="preserve"> </w:t>
      </w:r>
      <w:r w:rsidRPr="00094839">
        <w:rPr>
          <w:rFonts w:ascii="Sylfaen" w:hAnsi="Sylfaen" w:cs="Sylfaen"/>
        </w:rPr>
        <w:t>GWP/RWC will invite</w:t>
      </w:r>
      <w:r>
        <w:rPr>
          <w:rFonts w:ascii="Sylfaen" w:hAnsi="Sylfaen" w:cs="Sylfaen"/>
        </w:rPr>
        <w:t xml:space="preserve"> only the</w:t>
      </w:r>
      <w:r w:rsidRPr="00094839">
        <w:rPr>
          <w:rFonts w:ascii="Sylfaen" w:hAnsi="Sylfaen" w:cs="Sylfaen"/>
        </w:rPr>
        <w:t xml:space="preserve"> shortlisted Companies t</w:t>
      </w:r>
      <w:r>
        <w:rPr>
          <w:rFonts w:ascii="Sylfaen" w:hAnsi="Sylfaen" w:cs="Sylfaen"/>
        </w:rPr>
        <w:t xml:space="preserve">o its closed Electronic Tender, who satisfy all the terms and conditions identified by the RFI. </w:t>
      </w:r>
      <w:r w:rsidRPr="00094839">
        <w:rPr>
          <w:rFonts w:ascii="Sylfaen" w:hAnsi="Sylfaen" w:cs="Sylfaen"/>
        </w:rPr>
        <w:t xml:space="preserve"> </w:t>
      </w:r>
    </w:p>
    <w:p w14:paraId="2996CAD8" w14:textId="2795D64B" w:rsidR="000E390F" w:rsidRDefault="000E390F" w:rsidP="00094839">
      <w:pPr>
        <w:spacing w:after="0" w:line="240" w:lineRule="auto"/>
        <w:jc w:val="both"/>
        <w:rPr>
          <w:rFonts w:ascii="Sylfaen" w:hAnsi="Sylfaen" w:cs="Sylfaen"/>
        </w:rPr>
      </w:pPr>
    </w:p>
    <w:p w14:paraId="3A4ACD85" w14:textId="150E977A" w:rsidR="000E390F" w:rsidRDefault="000E390F" w:rsidP="00094839">
      <w:pPr>
        <w:spacing w:after="0" w:line="240" w:lineRule="auto"/>
        <w:jc w:val="both"/>
        <w:rPr>
          <w:rFonts w:ascii="Sylfaen" w:hAnsi="Sylfaen" w:cs="Sylfaen"/>
          <w:b/>
        </w:rPr>
      </w:pPr>
      <w:r w:rsidRPr="000E390F">
        <w:rPr>
          <w:rFonts w:ascii="Sylfaen" w:hAnsi="Sylfaen" w:cs="Sylfaen"/>
          <w:b/>
        </w:rPr>
        <w:t xml:space="preserve">1.2 </w:t>
      </w:r>
      <w:r w:rsidR="009B5E86">
        <w:rPr>
          <w:rFonts w:ascii="Sylfaen" w:hAnsi="Sylfaen" w:cs="Sylfaen"/>
          <w:b/>
        </w:rPr>
        <w:t xml:space="preserve">Purchaser’s (GWP/RWC) </w:t>
      </w:r>
      <w:r w:rsidRPr="000E390F">
        <w:rPr>
          <w:rFonts w:ascii="Sylfaen" w:hAnsi="Sylfaen" w:cs="Sylfaen"/>
          <w:b/>
        </w:rPr>
        <w:t>Commercial and Technical Requirements</w:t>
      </w:r>
    </w:p>
    <w:p w14:paraId="70ADB019" w14:textId="77777777" w:rsidR="001C43B7" w:rsidRPr="000E390F" w:rsidRDefault="001C43B7" w:rsidP="00094839">
      <w:pPr>
        <w:spacing w:after="0" w:line="240" w:lineRule="auto"/>
        <w:jc w:val="both"/>
        <w:rPr>
          <w:rFonts w:ascii="Sylfaen" w:hAnsi="Sylfaen" w:cs="Sylfaen"/>
          <w:b/>
        </w:rPr>
      </w:pPr>
    </w:p>
    <w:tbl>
      <w:tblPr>
        <w:tblStyle w:val="TableGrid"/>
        <w:tblW w:w="0" w:type="auto"/>
        <w:tblLook w:val="04A0" w:firstRow="1" w:lastRow="0" w:firstColumn="1" w:lastColumn="0" w:noHBand="0" w:noVBand="1"/>
      </w:tblPr>
      <w:tblGrid>
        <w:gridCol w:w="2345"/>
        <w:gridCol w:w="2142"/>
        <w:gridCol w:w="5232"/>
      </w:tblGrid>
      <w:tr w:rsidR="001C43B7" w:rsidRPr="001C43B7" w14:paraId="57C23854" w14:textId="77777777" w:rsidTr="001C43B7">
        <w:trPr>
          <w:trHeight w:val="370"/>
        </w:trPr>
        <w:tc>
          <w:tcPr>
            <w:tcW w:w="2345" w:type="dxa"/>
            <w:hideMark/>
          </w:tcPr>
          <w:p w14:paraId="5D1B84F3"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Requirement</w:t>
            </w:r>
          </w:p>
        </w:tc>
        <w:tc>
          <w:tcPr>
            <w:tcW w:w="2142" w:type="dxa"/>
            <w:hideMark/>
          </w:tcPr>
          <w:p w14:paraId="03C84CF4"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 xml:space="preserve">Sub-Requirement </w:t>
            </w:r>
          </w:p>
        </w:tc>
        <w:tc>
          <w:tcPr>
            <w:tcW w:w="5232" w:type="dxa"/>
            <w:hideMark/>
          </w:tcPr>
          <w:p w14:paraId="363CDB9F"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Description</w:t>
            </w:r>
          </w:p>
        </w:tc>
      </w:tr>
      <w:tr w:rsidR="001C43B7" w:rsidRPr="001C43B7" w14:paraId="42B9CA64" w14:textId="77777777" w:rsidTr="001C43B7">
        <w:trPr>
          <w:trHeight w:val="310"/>
        </w:trPr>
        <w:tc>
          <w:tcPr>
            <w:tcW w:w="2345" w:type="dxa"/>
            <w:hideMark/>
          </w:tcPr>
          <w:p w14:paraId="50F7D8FD"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Payment Term</w:t>
            </w:r>
          </w:p>
        </w:tc>
        <w:tc>
          <w:tcPr>
            <w:tcW w:w="2142" w:type="dxa"/>
            <w:hideMark/>
          </w:tcPr>
          <w:p w14:paraId="4F4C4005" w14:textId="3D326DCF" w:rsidR="001C43B7" w:rsidRPr="001C43B7" w:rsidRDefault="005A463C" w:rsidP="001C43B7">
            <w:pPr>
              <w:spacing w:after="0" w:line="240" w:lineRule="auto"/>
              <w:jc w:val="both"/>
              <w:rPr>
                <w:rFonts w:ascii="Sylfaen" w:hAnsi="Sylfaen" w:cs="Sylfaen"/>
              </w:rPr>
            </w:pPr>
            <w:r w:rsidRPr="001C43B7">
              <w:rPr>
                <w:rFonts w:ascii="Sylfaen" w:hAnsi="Sylfaen" w:cs="Sylfaen"/>
              </w:rPr>
              <w:t>Post payment</w:t>
            </w:r>
            <w:bookmarkStart w:id="0" w:name="_GoBack"/>
            <w:bookmarkEnd w:id="0"/>
          </w:p>
        </w:tc>
        <w:tc>
          <w:tcPr>
            <w:tcW w:w="5232" w:type="dxa"/>
            <w:hideMark/>
          </w:tcPr>
          <w:p w14:paraId="3B40DF0D" w14:textId="77777777" w:rsidR="001C43B7" w:rsidRPr="001C43B7" w:rsidRDefault="001C43B7" w:rsidP="001C43B7">
            <w:pPr>
              <w:spacing w:after="0" w:line="240" w:lineRule="auto"/>
              <w:jc w:val="both"/>
              <w:rPr>
                <w:rFonts w:ascii="Sylfaen" w:hAnsi="Sylfaen" w:cs="Sylfaen"/>
                <w:i/>
                <w:iCs/>
              </w:rPr>
            </w:pPr>
            <w:r w:rsidRPr="001C43B7">
              <w:rPr>
                <w:rFonts w:ascii="Sylfaen" w:hAnsi="Sylfaen" w:cs="Sylfaen"/>
                <w:i/>
                <w:iCs/>
              </w:rPr>
              <w:t>Min. 30 Calendar Days, approximate limit up to 500,000 USD</w:t>
            </w:r>
          </w:p>
        </w:tc>
      </w:tr>
      <w:tr w:rsidR="001C43B7" w:rsidRPr="001C43B7" w14:paraId="4D2FA6CD" w14:textId="77777777" w:rsidTr="001C43B7">
        <w:trPr>
          <w:trHeight w:val="310"/>
        </w:trPr>
        <w:tc>
          <w:tcPr>
            <w:tcW w:w="2345" w:type="dxa"/>
            <w:vMerge w:val="restart"/>
            <w:hideMark/>
          </w:tcPr>
          <w:p w14:paraId="6C9641E8" w14:textId="77777777" w:rsidR="001C43B7" w:rsidRPr="001C43B7" w:rsidRDefault="001C43B7" w:rsidP="001C43B7">
            <w:pPr>
              <w:spacing w:after="0" w:line="240" w:lineRule="auto"/>
              <w:jc w:val="both"/>
              <w:rPr>
                <w:rFonts w:ascii="Sylfaen" w:hAnsi="Sylfaen" w:cs="Sylfaen"/>
                <w:b/>
                <w:bCs/>
              </w:rPr>
            </w:pPr>
            <w:r w:rsidRPr="001C43B7">
              <w:rPr>
                <w:rFonts w:ascii="Sylfaen" w:hAnsi="Sylfaen" w:cs="Sylfaen"/>
                <w:b/>
                <w:bCs/>
              </w:rPr>
              <w:t>Warranty &amp;</w:t>
            </w:r>
            <w:r w:rsidRPr="001C43B7">
              <w:rPr>
                <w:rFonts w:ascii="Sylfaen" w:hAnsi="Sylfaen" w:cs="Sylfaen"/>
                <w:b/>
                <w:bCs/>
              </w:rPr>
              <w:br/>
              <w:t>Insurance</w:t>
            </w:r>
          </w:p>
        </w:tc>
        <w:tc>
          <w:tcPr>
            <w:tcW w:w="2142" w:type="dxa"/>
            <w:hideMark/>
          </w:tcPr>
          <w:p w14:paraId="5B6B4A7B" w14:textId="104F02BE" w:rsidR="001C43B7" w:rsidRPr="001C43B7" w:rsidRDefault="001C43B7" w:rsidP="001C43B7">
            <w:pPr>
              <w:spacing w:after="0" w:line="240" w:lineRule="auto"/>
              <w:jc w:val="both"/>
              <w:rPr>
                <w:rFonts w:ascii="Sylfaen" w:hAnsi="Sylfaen" w:cs="Sylfaen"/>
              </w:rPr>
            </w:pPr>
            <w:r w:rsidRPr="001C43B7">
              <w:rPr>
                <w:rFonts w:ascii="Sylfaen" w:hAnsi="Sylfaen" w:cs="Sylfaen"/>
              </w:rPr>
              <w:t>Guarantee Maintenance</w:t>
            </w:r>
          </w:p>
        </w:tc>
        <w:tc>
          <w:tcPr>
            <w:tcW w:w="5232" w:type="dxa"/>
            <w:hideMark/>
          </w:tcPr>
          <w:p w14:paraId="3E152B6C" w14:textId="3A5C0E9E" w:rsidR="001C43B7" w:rsidRPr="001C43B7" w:rsidRDefault="001C43B7" w:rsidP="001C43B7">
            <w:pPr>
              <w:spacing w:after="0" w:line="240" w:lineRule="auto"/>
              <w:jc w:val="both"/>
              <w:rPr>
                <w:rFonts w:ascii="Sylfaen" w:hAnsi="Sylfaen" w:cs="Sylfaen"/>
                <w:i/>
                <w:iCs/>
              </w:rPr>
            </w:pPr>
            <w:r w:rsidRPr="001C43B7">
              <w:rPr>
                <w:rFonts w:ascii="Sylfaen" w:hAnsi="Sylfaen" w:cs="Sylfaen"/>
                <w:i/>
                <w:iCs/>
              </w:rPr>
              <w:t>Replacement of damaged pipe in case of Manufacturer's confirmed failure</w:t>
            </w:r>
          </w:p>
        </w:tc>
      </w:tr>
      <w:tr w:rsidR="001C43B7" w:rsidRPr="001C43B7" w14:paraId="340DDDF0" w14:textId="77777777" w:rsidTr="001C43B7">
        <w:trPr>
          <w:trHeight w:val="310"/>
        </w:trPr>
        <w:tc>
          <w:tcPr>
            <w:tcW w:w="2345" w:type="dxa"/>
            <w:vMerge/>
            <w:hideMark/>
          </w:tcPr>
          <w:p w14:paraId="381ED4C6" w14:textId="77777777" w:rsidR="001C43B7" w:rsidRPr="001C43B7" w:rsidRDefault="001C43B7" w:rsidP="001C43B7">
            <w:pPr>
              <w:spacing w:after="0" w:line="240" w:lineRule="auto"/>
              <w:jc w:val="both"/>
              <w:rPr>
                <w:rFonts w:ascii="Sylfaen" w:hAnsi="Sylfaen" w:cs="Sylfaen"/>
                <w:b/>
                <w:bCs/>
              </w:rPr>
            </w:pPr>
          </w:p>
        </w:tc>
        <w:tc>
          <w:tcPr>
            <w:tcW w:w="2142" w:type="dxa"/>
            <w:vMerge w:val="restart"/>
            <w:hideMark/>
          </w:tcPr>
          <w:p w14:paraId="11D582A7" w14:textId="67D4F9F7" w:rsidR="001C43B7" w:rsidRPr="001C43B7" w:rsidRDefault="001C43B7" w:rsidP="001C43B7">
            <w:pPr>
              <w:spacing w:after="0" w:line="240" w:lineRule="auto"/>
              <w:jc w:val="both"/>
              <w:rPr>
                <w:rFonts w:ascii="Sylfaen" w:hAnsi="Sylfaen" w:cs="Sylfaen"/>
              </w:rPr>
            </w:pPr>
            <w:r w:rsidRPr="001C43B7">
              <w:rPr>
                <w:rFonts w:ascii="Sylfaen" w:hAnsi="Sylfaen" w:cs="Sylfaen"/>
              </w:rPr>
              <w:t>Certificates</w:t>
            </w:r>
          </w:p>
        </w:tc>
        <w:tc>
          <w:tcPr>
            <w:tcW w:w="5232" w:type="dxa"/>
            <w:vMerge w:val="restart"/>
            <w:hideMark/>
          </w:tcPr>
          <w:p w14:paraId="47020886" w14:textId="769B9195" w:rsidR="001C43B7" w:rsidRPr="001C43B7" w:rsidRDefault="001C43B7" w:rsidP="001C43B7">
            <w:pPr>
              <w:spacing w:after="0" w:line="240" w:lineRule="auto"/>
              <w:jc w:val="both"/>
              <w:rPr>
                <w:rFonts w:ascii="Sylfaen" w:hAnsi="Sylfaen" w:cs="Sylfaen"/>
                <w:i/>
                <w:iCs/>
              </w:rPr>
            </w:pPr>
            <w:r w:rsidRPr="001C43B7">
              <w:rPr>
                <w:rFonts w:ascii="Sylfaen" w:hAnsi="Sylfaen" w:cs="Sylfaen"/>
                <w:i/>
                <w:iCs/>
              </w:rPr>
              <w:t>List of Required Ce</w:t>
            </w:r>
            <w:r w:rsidR="005E6E61">
              <w:rPr>
                <w:rFonts w:ascii="Sylfaen" w:hAnsi="Sylfaen" w:cs="Sylfaen"/>
                <w:i/>
                <w:iCs/>
              </w:rPr>
              <w:t>rtificates to be provided (Annex</w:t>
            </w:r>
            <w:r w:rsidRPr="001C43B7">
              <w:rPr>
                <w:rFonts w:ascii="Sylfaen" w:hAnsi="Sylfaen" w:cs="Sylfaen"/>
                <w:i/>
                <w:iCs/>
              </w:rPr>
              <w:t xml:space="preserve"> 4)</w:t>
            </w:r>
          </w:p>
        </w:tc>
      </w:tr>
      <w:tr w:rsidR="001C43B7" w:rsidRPr="001C43B7" w14:paraId="4C433DCF" w14:textId="77777777" w:rsidTr="001C43B7">
        <w:trPr>
          <w:trHeight w:val="310"/>
        </w:trPr>
        <w:tc>
          <w:tcPr>
            <w:tcW w:w="2345" w:type="dxa"/>
            <w:vMerge/>
            <w:hideMark/>
          </w:tcPr>
          <w:p w14:paraId="13081130" w14:textId="77777777" w:rsidR="001C43B7" w:rsidRPr="001C43B7" w:rsidRDefault="001C43B7" w:rsidP="001C43B7">
            <w:pPr>
              <w:spacing w:after="0" w:line="240" w:lineRule="auto"/>
              <w:jc w:val="both"/>
              <w:rPr>
                <w:rFonts w:ascii="Sylfaen" w:hAnsi="Sylfaen" w:cs="Sylfaen"/>
                <w:b/>
                <w:bCs/>
              </w:rPr>
            </w:pPr>
          </w:p>
        </w:tc>
        <w:tc>
          <w:tcPr>
            <w:tcW w:w="2142" w:type="dxa"/>
            <w:vMerge/>
            <w:hideMark/>
          </w:tcPr>
          <w:p w14:paraId="37881F7A" w14:textId="77777777" w:rsidR="001C43B7" w:rsidRPr="001C43B7" w:rsidRDefault="001C43B7" w:rsidP="001C43B7">
            <w:pPr>
              <w:spacing w:after="0" w:line="240" w:lineRule="auto"/>
              <w:jc w:val="both"/>
              <w:rPr>
                <w:rFonts w:ascii="Sylfaen" w:hAnsi="Sylfaen" w:cs="Sylfaen"/>
              </w:rPr>
            </w:pPr>
          </w:p>
        </w:tc>
        <w:tc>
          <w:tcPr>
            <w:tcW w:w="5232" w:type="dxa"/>
            <w:vMerge/>
            <w:hideMark/>
          </w:tcPr>
          <w:p w14:paraId="7C2C5845" w14:textId="77777777" w:rsidR="001C43B7" w:rsidRPr="001C43B7" w:rsidRDefault="001C43B7" w:rsidP="001C43B7">
            <w:pPr>
              <w:spacing w:after="0" w:line="240" w:lineRule="auto"/>
              <w:jc w:val="both"/>
              <w:rPr>
                <w:rFonts w:ascii="Sylfaen" w:hAnsi="Sylfaen" w:cs="Sylfaen"/>
                <w:i/>
                <w:iCs/>
              </w:rPr>
            </w:pPr>
          </w:p>
        </w:tc>
      </w:tr>
    </w:tbl>
    <w:p w14:paraId="62101D49" w14:textId="453661CB" w:rsidR="000E390F" w:rsidRDefault="000E390F" w:rsidP="00094839">
      <w:pPr>
        <w:spacing w:after="0" w:line="240" w:lineRule="auto"/>
        <w:jc w:val="both"/>
        <w:rPr>
          <w:rFonts w:ascii="Sylfaen" w:hAnsi="Sylfaen" w:cs="Sylfaen"/>
        </w:rPr>
      </w:pPr>
    </w:p>
    <w:p w14:paraId="52528DAC" w14:textId="77777777" w:rsidR="000E390F" w:rsidRPr="00094839" w:rsidRDefault="000E390F" w:rsidP="00094839">
      <w:pPr>
        <w:spacing w:after="0" w:line="240" w:lineRule="auto"/>
        <w:jc w:val="both"/>
        <w:rPr>
          <w:rFonts w:ascii="Sylfaen" w:hAnsi="Sylfaen" w:cs="Sylfaen"/>
        </w:rPr>
      </w:pPr>
    </w:p>
    <w:p w14:paraId="39E01508" w14:textId="77777777" w:rsidR="007F54A4" w:rsidRPr="00DE16EB" w:rsidRDefault="007F54A4" w:rsidP="001B055A">
      <w:pPr>
        <w:spacing w:after="0" w:line="240" w:lineRule="auto"/>
        <w:jc w:val="both"/>
        <w:rPr>
          <w:rFonts w:ascii="Sylfaen" w:hAnsi="Sylfaen"/>
          <w:b/>
        </w:rPr>
      </w:pPr>
    </w:p>
    <w:p w14:paraId="24311423" w14:textId="086445A7" w:rsidR="00387591" w:rsidRDefault="000E390F" w:rsidP="00F90B03">
      <w:pPr>
        <w:rPr>
          <w:rFonts w:ascii="Sylfaen" w:hAnsi="Sylfaen" w:cs="Sylfaen"/>
          <w:b/>
        </w:rPr>
      </w:pPr>
      <w:r>
        <w:rPr>
          <w:rFonts w:ascii="Sylfaen" w:hAnsi="Sylfaen" w:cs="Sylfaen"/>
          <w:b/>
          <w:lang w:val="ka-GE"/>
        </w:rPr>
        <w:t xml:space="preserve">1.3 </w:t>
      </w:r>
      <w:r w:rsidR="002E0E5E" w:rsidRPr="007B0071">
        <w:rPr>
          <w:rFonts w:ascii="Sylfaen" w:hAnsi="Sylfaen" w:cs="Sylfaen"/>
          <w:b/>
          <w:lang w:val="ka-GE"/>
        </w:rPr>
        <w:t xml:space="preserve"> </w:t>
      </w:r>
      <w:r w:rsidR="005F1D8B">
        <w:rPr>
          <w:rFonts w:ascii="Sylfaen" w:hAnsi="Sylfaen" w:cs="Sylfaen"/>
          <w:b/>
        </w:rPr>
        <w:t>Interested Companies should present</w:t>
      </w:r>
    </w:p>
    <w:p w14:paraId="3BD4C2E9" w14:textId="1193F629" w:rsidR="00550DCA" w:rsidRDefault="003A4060" w:rsidP="00F90B03">
      <w:pPr>
        <w:rPr>
          <w:rFonts w:ascii="Sylfaen" w:hAnsi="Sylfaen"/>
          <w:color w:val="222222"/>
          <w:shd w:val="clear" w:color="auto" w:fill="FFFFFF"/>
        </w:rPr>
      </w:pPr>
      <w:r>
        <w:rPr>
          <w:rFonts w:ascii="Sylfaen" w:hAnsi="Sylfaen"/>
          <w:color w:val="222222"/>
          <w:shd w:val="clear" w:color="auto" w:fill="FFFFFF"/>
        </w:rPr>
        <w:t xml:space="preserve">1. Filled Annex N1, where shall be completely filled </w:t>
      </w:r>
      <w:r w:rsidR="000E390F">
        <w:rPr>
          <w:rFonts w:ascii="Sylfaen" w:hAnsi="Sylfaen"/>
          <w:color w:val="222222"/>
          <w:shd w:val="clear" w:color="auto" w:fill="FFFFFF"/>
        </w:rPr>
        <w:t>“</w:t>
      </w:r>
      <w:r w:rsidR="000E390F" w:rsidRPr="000E390F">
        <w:rPr>
          <w:rFonts w:ascii="Sylfaen" w:hAnsi="Sylfaen"/>
          <w:color w:val="222222"/>
          <w:shd w:val="clear" w:color="auto" w:fill="FFFFFF"/>
        </w:rPr>
        <w:t>Item Name by manufacturer</w:t>
      </w:r>
      <w:r w:rsidR="00691422">
        <w:rPr>
          <w:rFonts w:ascii="Sylfaen" w:hAnsi="Sylfaen"/>
          <w:color w:val="222222"/>
          <w:shd w:val="clear" w:color="auto" w:fill="FFFFFF"/>
        </w:rPr>
        <w:t xml:space="preserve">” </w:t>
      </w:r>
      <w:r w:rsidR="000E390F">
        <w:rPr>
          <w:rFonts w:ascii="Sylfaen" w:hAnsi="Sylfaen"/>
          <w:color w:val="222222"/>
          <w:shd w:val="clear" w:color="auto" w:fill="FFFFFF"/>
        </w:rPr>
        <w:t>and “</w:t>
      </w:r>
      <w:r w:rsidR="000E390F" w:rsidRPr="000E390F">
        <w:rPr>
          <w:rFonts w:ascii="Sylfaen" w:hAnsi="Sylfaen"/>
          <w:color w:val="222222"/>
          <w:shd w:val="clear" w:color="auto" w:fill="FFFFFF"/>
        </w:rPr>
        <w:t>Image of sample</w:t>
      </w:r>
      <w:r w:rsidR="000E390F">
        <w:rPr>
          <w:rFonts w:ascii="Sylfaen" w:hAnsi="Sylfaen"/>
          <w:color w:val="222222"/>
          <w:shd w:val="clear" w:color="auto" w:fill="FFFFFF"/>
        </w:rPr>
        <w:t>” columns;</w:t>
      </w:r>
    </w:p>
    <w:p w14:paraId="03D7D6E3" w14:textId="0EB397F1" w:rsidR="000B1757" w:rsidRDefault="000B1757" w:rsidP="00F90B03">
      <w:pPr>
        <w:rPr>
          <w:rFonts w:ascii="Sylfaen" w:hAnsi="Sylfaen"/>
          <w:color w:val="222222"/>
          <w:shd w:val="clear" w:color="auto" w:fill="FFFFFF"/>
        </w:rPr>
      </w:pPr>
      <w:r>
        <w:rPr>
          <w:rFonts w:ascii="Sylfaen" w:hAnsi="Sylfaen"/>
          <w:color w:val="222222"/>
          <w:shd w:val="clear" w:color="auto" w:fill="FFFFFF"/>
        </w:rPr>
        <w:t>2.</w:t>
      </w:r>
      <w:r w:rsidR="00B740B3">
        <w:rPr>
          <w:rFonts w:ascii="Sylfaen" w:hAnsi="Sylfaen"/>
          <w:color w:val="222222"/>
          <w:shd w:val="clear" w:color="auto" w:fill="FFFFFF"/>
        </w:rPr>
        <w:t xml:space="preserve"> Completely filled Annex N2-Company Basic Information;</w:t>
      </w:r>
    </w:p>
    <w:p w14:paraId="1AD8AEA7" w14:textId="696D53CA" w:rsidR="00B740B3" w:rsidRDefault="00B740B3" w:rsidP="00F90B03">
      <w:pPr>
        <w:rPr>
          <w:rFonts w:ascii="Sylfaen" w:hAnsi="Sylfaen"/>
          <w:color w:val="222222"/>
          <w:shd w:val="clear" w:color="auto" w:fill="FFFFFF"/>
        </w:rPr>
      </w:pPr>
      <w:r>
        <w:rPr>
          <w:rFonts w:ascii="Sylfaen" w:hAnsi="Sylfaen"/>
          <w:color w:val="222222"/>
          <w:shd w:val="clear" w:color="auto" w:fill="FFFFFF"/>
        </w:rPr>
        <w:t>3.</w:t>
      </w:r>
      <w:r w:rsidR="00641342">
        <w:rPr>
          <w:rFonts w:ascii="Sylfaen" w:hAnsi="Sylfaen"/>
          <w:color w:val="222222"/>
          <w:shd w:val="clear" w:color="auto" w:fill="FFFFFF"/>
          <w:lang w:val="ka-GE"/>
        </w:rPr>
        <w:t xml:space="preserve"> </w:t>
      </w:r>
      <w:r w:rsidR="00641342">
        <w:rPr>
          <w:rFonts w:ascii="Sylfaen" w:hAnsi="Sylfaen"/>
          <w:color w:val="222222"/>
          <w:shd w:val="clear" w:color="auto" w:fill="FFFFFF"/>
        </w:rPr>
        <w:t>Written Consent to the Purchaser’s Commercial and Technical Requirements defined in article 1.2</w:t>
      </w:r>
    </w:p>
    <w:p w14:paraId="22346A7D" w14:textId="57C5A563" w:rsidR="00641342" w:rsidRDefault="00641342" w:rsidP="00F90B03">
      <w:pPr>
        <w:rPr>
          <w:rFonts w:ascii="Sylfaen" w:hAnsi="Sylfaen"/>
          <w:color w:val="222222"/>
          <w:shd w:val="clear" w:color="auto" w:fill="FFFFFF"/>
        </w:rPr>
      </w:pPr>
      <w:r>
        <w:rPr>
          <w:rFonts w:ascii="Sylfaen" w:hAnsi="Sylfaen"/>
          <w:color w:val="222222"/>
          <w:shd w:val="clear" w:color="auto" w:fill="FFFFFF"/>
        </w:rPr>
        <w:t>4.</w:t>
      </w:r>
      <w:r w:rsidR="00D77827">
        <w:rPr>
          <w:rFonts w:ascii="Sylfaen" w:hAnsi="Sylfaen"/>
          <w:color w:val="222222"/>
          <w:shd w:val="clear" w:color="auto" w:fill="FFFFFF"/>
        </w:rPr>
        <w:t xml:space="preserve"> </w:t>
      </w:r>
      <w:r w:rsidR="0099451E">
        <w:rPr>
          <w:rFonts w:ascii="Sylfaen" w:hAnsi="Sylfaen"/>
          <w:color w:val="222222"/>
          <w:shd w:val="clear" w:color="auto" w:fill="FFFFFF"/>
        </w:rPr>
        <w:t xml:space="preserve">Completely </w:t>
      </w:r>
      <w:r w:rsidR="003865E3">
        <w:rPr>
          <w:rFonts w:ascii="Sylfaen" w:hAnsi="Sylfaen"/>
          <w:color w:val="222222"/>
          <w:shd w:val="clear" w:color="auto" w:fill="FFFFFF"/>
        </w:rPr>
        <w:t>filled yellow</w:t>
      </w:r>
      <w:r w:rsidR="0099451E">
        <w:rPr>
          <w:rFonts w:ascii="Sylfaen" w:hAnsi="Sylfaen"/>
          <w:color w:val="222222"/>
          <w:shd w:val="clear" w:color="auto" w:fill="FFFFFF"/>
        </w:rPr>
        <w:t xml:space="preserve"> highlighted fields given in Annex N3; </w:t>
      </w:r>
    </w:p>
    <w:p w14:paraId="5466B6FB" w14:textId="344FF00E" w:rsidR="003865E3" w:rsidRDefault="003865E3" w:rsidP="00F90B03">
      <w:pPr>
        <w:rPr>
          <w:rFonts w:ascii="Sylfaen" w:hAnsi="Sylfaen"/>
          <w:color w:val="222222"/>
          <w:shd w:val="clear" w:color="auto" w:fill="FFFFFF"/>
          <w:lang w:val="ka-GE"/>
        </w:rPr>
      </w:pPr>
      <w:r>
        <w:rPr>
          <w:rFonts w:ascii="Sylfaen" w:hAnsi="Sylfaen"/>
          <w:color w:val="222222"/>
          <w:shd w:val="clear" w:color="auto" w:fill="FFFFFF"/>
        </w:rPr>
        <w:t>5. List of the certificates defined in Annex N4</w:t>
      </w:r>
      <w:r w:rsidR="009B5E86">
        <w:rPr>
          <w:rFonts w:ascii="Sylfaen" w:hAnsi="Sylfaen"/>
          <w:color w:val="222222"/>
          <w:shd w:val="clear" w:color="auto" w:fill="FFFFFF"/>
          <w:lang w:val="ka-GE"/>
        </w:rPr>
        <w:t>.</w:t>
      </w:r>
    </w:p>
    <w:p w14:paraId="2E42E6E5" w14:textId="42D70AF1" w:rsidR="00691422" w:rsidRDefault="00691422" w:rsidP="00F90B03">
      <w:pPr>
        <w:rPr>
          <w:rFonts w:ascii="Sylfaen" w:hAnsi="Sylfaen"/>
          <w:color w:val="222222"/>
          <w:shd w:val="clear" w:color="auto" w:fill="FFFFFF"/>
        </w:rPr>
      </w:pPr>
      <w:r>
        <w:rPr>
          <w:rFonts w:ascii="Sylfaen" w:hAnsi="Sylfaen"/>
          <w:color w:val="222222"/>
          <w:shd w:val="clear" w:color="auto" w:fill="FFFFFF"/>
        </w:rPr>
        <w:t>6. Additionally, shortlisted companies will be required to present</w:t>
      </w:r>
    </w:p>
    <w:p w14:paraId="3C1F72ED" w14:textId="551BA2EA" w:rsidR="00691422" w:rsidRPr="00691422" w:rsidRDefault="00691422" w:rsidP="00F90B03">
      <w:pPr>
        <w:rPr>
          <w:rFonts w:ascii="Sylfaen" w:hAnsi="Sylfaen"/>
          <w:color w:val="222222"/>
          <w:shd w:val="clear" w:color="auto" w:fill="FFFFFF"/>
        </w:rPr>
      </w:pPr>
      <w:r w:rsidRPr="00691422">
        <w:rPr>
          <w:rFonts w:ascii="Sylfaen" w:hAnsi="Sylfaen"/>
          <w:color w:val="222222"/>
          <w:shd w:val="clear" w:color="auto" w:fill="FFFFFF"/>
        </w:rPr>
        <w:t xml:space="preserve">-Technical information regarding usage of Pipes, </w:t>
      </w:r>
      <w:r w:rsidRPr="00691422">
        <w:rPr>
          <w:rFonts w:ascii="Sylfaen" w:hAnsi="Sylfaen"/>
          <w:color w:val="222222"/>
          <w:shd w:val="clear" w:color="auto" w:fill="FFFFFF"/>
        </w:rPr>
        <w:br/>
        <w:t xml:space="preserve">-Pipe Technical data sheet, </w:t>
      </w:r>
      <w:r w:rsidRPr="00691422">
        <w:rPr>
          <w:rFonts w:ascii="Sylfaen" w:hAnsi="Sylfaen"/>
          <w:color w:val="222222"/>
          <w:shd w:val="clear" w:color="auto" w:fill="FFFFFF"/>
        </w:rPr>
        <w:br/>
        <w:t xml:space="preserve">-Transportation, Storage manual, </w:t>
      </w:r>
      <w:r w:rsidRPr="00691422">
        <w:rPr>
          <w:rFonts w:ascii="Sylfaen" w:hAnsi="Sylfaen"/>
          <w:color w:val="222222"/>
          <w:shd w:val="clear" w:color="auto" w:fill="FFFFFF"/>
        </w:rPr>
        <w:br/>
        <w:t xml:space="preserve">-Manual of Pipe installation, </w:t>
      </w:r>
      <w:r w:rsidRPr="00691422">
        <w:rPr>
          <w:rFonts w:ascii="Sylfaen" w:hAnsi="Sylfaen"/>
          <w:color w:val="222222"/>
          <w:shd w:val="clear" w:color="auto" w:fill="FFFFFF"/>
        </w:rPr>
        <w:br/>
        <w:t xml:space="preserve">-Testing </w:t>
      </w:r>
      <w:r>
        <w:rPr>
          <w:rFonts w:ascii="Sylfaen" w:hAnsi="Sylfaen"/>
          <w:color w:val="222222"/>
          <w:shd w:val="clear" w:color="auto" w:fill="FFFFFF"/>
        </w:rPr>
        <w:t>guideline</w:t>
      </w:r>
    </w:p>
    <w:p w14:paraId="00BDA1D0" w14:textId="40CF664D" w:rsidR="0098273F" w:rsidRPr="00691422" w:rsidRDefault="009B5E86" w:rsidP="00691422">
      <w:pPr>
        <w:spacing w:after="0" w:line="360" w:lineRule="auto"/>
        <w:jc w:val="both"/>
        <w:rPr>
          <w:rFonts w:ascii="Sylfaen" w:hAnsi="Sylfaen"/>
          <w:b/>
        </w:rPr>
      </w:pPr>
      <w:r>
        <w:rPr>
          <w:rFonts w:ascii="Sylfaen" w:hAnsi="Sylfaen"/>
          <w:b/>
          <w:lang w:val="ka-GE"/>
        </w:rPr>
        <w:t>1.4</w:t>
      </w:r>
      <w:r w:rsidR="00E03CCA">
        <w:rPr>
          <w:rFonts w:ascii="Sylfaen" w:hAnsi="Sylfaen"/>
          <w:b/>
          <w:lang w:val="ka-GE"/>
        </w:rPr>
        <w:t xml:space="preserve"> </w:t>
      </w:r>
      <w:r w:rsidR="009D768A">
        <w:rPr>
          <w:rFonts w:ascii="Sylfaen" w:hAnsi="Sylfaen"/>
          <w:b/>
        </w:rPr>
        <w:t>Contact Information</w:t>
      </w:r>
    </w:p>
    <w:p w14:paraId="05F56422" w14:textId="432D2C38" w:rsidR="0098273F" w:rsidRDefault="009D768A" w:rsidP="0098273F">
      <w:pPr>
        <w:spacing w:after="0"/>
        <w:jc w:val="both"/>
        <w:rPr>
          <w:rFonts w:ascii="Sylfaen" w:hAnsi="Sylfaen"/>
        </w:rPr>
      </w:pPr>
      <w:r>
        <w:rPr>
          <w:rFonts w:ascii="Sylfaen" w:hAnsi="Sylfaen"/>
          <w:lang w:val="ka-GE"/>
        </w:rPr>
        <w:t>Contact Person</w:t>
      </w:r>
      <w:r>
        <w:rPr>
          <w:rFonts w:ascii="AcadNusx" w:hAnsi="AcadNusx"/>
          <w:lang w:val="ka-GE"/>
        </w:rPr>
        <w:t>:</w:t>
      </w:r>
      <w:r>
        <w:rPr>
          <w:rFonts w:ascii="Sylfaen" w:hAnsi="Sylfaen"/>
          <w:lang w:val="ka-GE"/>
        </w:rPr>
        <w:t xml:space="preserve"> </w:t>
      </w:r>
      <w:r w:rsidR="003865E3" w:rsidRPr="003865E3">
        <w:rPr>
          <w:rFonts w:ascii="Sylfaen" w:hAnsi="Sylfaen"/>
          <w:lang w:val="ka-GE"/>
        </w:rPr>
        <w:t>Giorgi Asatiani</w:t>
      </w:r>
    </w:p>
    <w:p w14:paraId="37064905" w14:textId="64507CCC" w:rsidR="003865E3" w:rsidRPr="003865E3" w:rsidRDefault="003865E3" w:rsidP="0098273F">
      <w:pPr>
        <w:spacing w:after="0"/>
        <w:jc w:val="both"/>
        <w:rPr>
          <w:rFonts w:ascii="Sylfaen" w:hAnsi="Sylfaen"/>
        </w:rPr>
      </w:pPr>
      <w:r w:rsidRPr="003865E3">
        <w:rPr>
          <w:rFonts w:ascii="Sylfaen" w:hAnsi="Sylfaen"/>
        </w:rPr>
        <w:t>Procurement Specialist (Logistics and Procurement Department)</w:t>
      </w:r>
    </w:p>
    <w:p w14:paraId="7B880081" w14:textId="5F0BDB19" w:rsidR="009D768A" w:rsidRDefault="009D768A" w:rsidP="0098273F">
      <w:pPr>
        <w:spacing w:after="0"/>
        <w:jc w:val="both"/>
        <w:rPr>
          <w:rFonts w:ascii="bpgarial" w:hAnsi="bpgarial"/>
          <w:color w:val="333333"/>
          <w:sz w:val="21"/>
          <w:szCs w:val="21"/>
          <w:shd w:val="clear" w:color="auto" w:fill="FFFFFF"/>
        </w:rPr>
      </w:pPr>
      <w:r>
        <w:rPr>
          <w:rFonts w:ascii="Sylfaen" w:hAnsi="Sylfaen"/>
          <w:lang w:val="ka-GE"/>
        </w:rPr>
        <w:t>Address</w:t>
      </w:r>
      <w:r w:rsidR="0098273F" w:rsidRPr="007B0071">
        <w:rPr>
          <w:rFonts w:ascii="Sylfaen" w:hAnsi="Sylfaen"/>
          <w:lang w:val="ka-GE"/>
        </w:rPr>
        <w:t xml:space="preserve">: </w:t>
      </w:r>
      <w:r w:rsidRPr="00564078">
        <w:rPr>
          <w:rFonts w:ascii="bpgarial" w:hAnsi="bpgarial"/>
          <w:color w:val="333333"/>
          <w:shd w:val="clear" w:color="auto" w:fill="FFFFFF"/>
        </w:rPr>
        <w:t>Medea (</w:t>
      </w:r>
      <w:proofErr w:type="spellStart"/>
      <w:r w:rsidRPr="00564078">
        <w:rPr>
          <w:rFonts w:ascii="bpgarial" w:hAnsi="bpgarial"/>
          <w:color w:val="333333"/>
          <w:shd w:val="clear" w:color="auto" w:fill="FFFFFF"/>
        </w:rPr>
        <w:t>Mzia</w:t>
      </w:r>
      <w:proofErr w:type="spellEnd"/>
      <w:r w:rsidRPr="00564078">
        <w:rPr>
          <w:rFonts w:ascii="bpgarial" w:hAnsi="bpgarial"/>
          <w:color w:val="333333"/>
          <w:shd w:val="clear" w:color="auto" w:fill="FFFFFF"/>
        </w:rPr>
        <w:t xml:space="preserve">) </w:t>
      </w:r>
      <w:proofErr w:type="spellStart"/>
      <w:r w:rsidRPr="00564078">
        <w:rPr>
          <w:rFonts w:ascii="bpgarial" w:hAnsi="bpgarial"/>
          <w:color w:val="333333"/>
          <w:shd w:val="clear" w:color="auto" w:fill="FFFFFF"/>
        </w:rPr>
        <w:t>Jugeli</w:t>
      </w:r>
      <w:proofErr w:type="spellEnd"/>
      <w:r w:rsidRPr="00564078">
        <w:rPr>
          <w:rFonts w:ascii="bpgarial" w:hAnsi="bpgarial"/>
          <w:color w:val="333333"/>
          <w:shd w:val="clear" w:color="auto" w:fill="FFFFFF"/>
        </w:rPr>
        <w:t xml:space="preserve"> st.N10, 0179 Tbilisi, Georgia</w:t>
      </w:r>
    </w:p>
    <w:p w14:paraId="0B97EA6B" w14:textId="41E1D3A5" w:rsidR="0098273F" w:rsidRDefault="009D768A" w:rsidP="0098273F">
      <w:pPr>
        <w:spacing w:after="0"/>
        <w:jc w:val="both"/>
        <w:rPr>
          <w:rFonts w:ascii="Sylfaen" w:hAnsi="Sylfaen"/>
        </w:rPr>
      </w:pPr>
      <w:r>
        <w:rPr>
          <w:rFonts w:ascii="Sylfaen" w:hAnsi="Sylfaen"/>
          <w:lang w:val="ka-GE"/>
        </w:rPr>
        <w:t>E-mail</w:t>
      </w:r>
      <w:r w:rsidR="0098273F" w:rsidRPr="007B0071">
        <w:rPr>
          <w:rFonts w:ascii="AcadNusx" w:hAnsi="AcadNusx"/>
          <w:lang w:val="ka-GE"/>
        </w:rPr>
        <w:t>:</w:t>
      </w:r>
      <w:r w:rsidR="00A758C1">
        <w:rPr>
          <w:rFonts w:ascii="AcadNusx" w:hAnsi="AcadNusx"/>
        </w:rPr>
        <w:t xml:space="preserve"> </w:t>
      </w:r>
      <w:r w:rsidR="003865E3" w:rsidRPr="003865E3">
        <w:t>giasatiani@gwp.ge</w:t>
      </w:r>
    </w:p>
    <w:p w14:paraId="09BE9933" w14:textId="51D9FA2B" w:rsidR="00DB6E66" w:rsidRDefault="009D768A" w:rsidP="0098273F">
      <w:pPr>
        <w:spacing w:after="0"/>
        <w:jc w:val="both"/>
        <w:rPr>
          <w:rFonts w:ascii="Sylfaen" w:hAnsi="Sylfaen"/>
        </w:rPr>
      </w:pPr>
      <w:r>
        <w:rPr>
          <w:rFonts w:ascii="Sylfaen" w:hAnsi="Sylfaen"/>
        </w:rPr>
        <w:t>Web Page</w:t>
      </w:r>
      <w:r w:rsidR="00DB6E66">
        <w:rPr>
          <w:rFonts w:ascii="Sylfaen" w:hAnsi="Sylfaen"/>
          <w:lang w:val="ka-GE"/>
        </w:rPr>
        <w:t>:</w:t>
      </w:r>
      <w:r w:rsidR="00DB6E66">
        <w:rPr>
          <w:rFonts w:ascii="Sylfaen" w:hAnsi="Sylfaen"/>
        </w:rPr>
        <w:t xml:space="preserve"> </w:t>
      </w:r>
      <w:hyperlink r:id="rId11" w:history="1">
        <w:r w:rsidR="00DB6E66" w:rsidRPr="003C030B">
          <w:rPr>
            <w:rStyle w:val="Hyperlink"/>
            <w:rFonts w:ascii="Sylfaen" w:hAnsi="Sylfaen"/>
          </w:rPr>
          <w:t>www.gwp.ge</w:t>
        </w:r>
      </w:hyperlink>
    </w:p>
    <w:p w14:paraId="5E08BBD6" w14:textId="7119BDA3" w:rsidR="0098273F" w:rsidRPr="00734FFC" w:rsidRDefault="0078161A" w:rsidP="0098273F">
      <w:pPr>
        <w:spacing w:after="0"/>
        <w:jc w:val="both"/>
        <w:rPr>
          <w:rFonts w:cs="Arial"/>
        </w:rPr>
      </w:pPr>
      <w:r>
        <w:rPr>
          <w:rFonts w:ascii="Sylfaen" w:hAnsi="Sylfaen"/>
          <w:lang w:val="ka-GE"/>
        </w:rPr>
        <w:t>Te</w:t>
      </w:r>
      <w:r w:rsidR="0098273F" w:rsidRPr="007B0071">
        <w:rPr>
          <w:rFonts w:ascii="Arial" w:hAnsi="Arial" w:cs="Arial"/>
          <w:lang w:val="ka-GE"/>
        </w:rPr>
        <w:t xml:space="preserve">: </w:t>
      </w:r>
      <w:r w:rsidR="003865E3" w:rsidRPr="003865E3">
        <w:rPr>
          <w:rFonts w:ascii="Arial" w:hAnsi="Arial" w:cs="Arial"/>
          <w:lang w:val="ka-GE"/>
        </w:rPr>
        <w:t>+</w:t>
      </w:r>
      <w:r w:rsidR="003865E3" w:rsidRPr="00A97257">
        <w:rPr>
          <w:rFonts w:cs="Arial"/>
        </w:rPr>
        <w:t>995 322 931 111 (1241)                </w:t>
      </w:r>
    </w:p>
    <w:p w14:paraId="101AE257" w14:textId="77777777" w:rsidR="0098273F" w:rsidRPr="007B0071" w:rsidRDefault="0098273F" w:rsidP="0098273F">
      <w:pPr>
        <w:spacing w:after="0"/>
        <w:jc w:val="both"/>
        <w:rPr>
          <w:rFonts w:ascii="Sylfaen" w:hAnsi="Sylfaen" w:cs="Sylfaen"/>
          <w:lang w:val="ka-GE"/>
        </w:rPr>
      </w:pPr>
    </w:p>
    <w:p w14:paraId="7269DA73" w14:textId="299FAE46" w:rsidR="0098273F" w:rsidRDefault="00564078" w:rsidP="003865E3">
      <w:pPr>
        <w:spacing w:after="0"/>
        <w:jc w:val="both"/>
        <w:rPr>
          <w:rFonts w:ascii="Sylfaen" w:hAnsi="Sylfaen" w:cs="Sylfaen"/>
        </w:rPr>
      </w:pPr>
      <w:r>
        <w:rPr>
          <w:rFonts w:ascii="Sylfaen" w:hAnsi="Sylfaen"/>
          <w:lang w:val="ka-GE"/>
        </w:rPr>
        <w:t>Contact Person</w:t>
      </w:r>
      <w:r w:rsidR="0098273F" w:rsidRPr="007B0071">
        <w:rPr>
          <w:lang w:val="ka-GE"/>
        </w:rPr>
        <w:t xml:space="preserve">: </w:t>
      </w:r>
      <w:r w:rsidR="003865E3" w:rsidRPr="003865E3">
        <w:rPr>
          <w:rFonts w:ascii="Sylfaen" w:hAnsi="Sylfaen" w:cs="Sylfaen"/>
        </w:rPr>
        <w:t>Irakli Khvadagadze</w:t>
      </w:r>
    </w:p>
    <w:p w14:paraId="6DED804E" w14:textId="17B748E8" w:rsidR="003865E3" w:rsidRPr="003865E3" w:rsidRDefault="003865E3" w:rsidP="003865E3">
      <w:pPr>
        <w:spacing w:after="0"/>
        <w:jc w:val="both"/>
        <w:rPr>
          <w:rFonts w:ascii="Sylfaen" w:hAnsi="Sylfaen" w:cs="Sylfaen"/>
        </w:rPr>
      </w:pPr>
      <w:r w:rsidRPr="003865E3">
        <w:rPr>
          <w:rFonts w:ascii="Sylfaen" w:hAnsi="Sylfaen" w:cs="Sylfaen"/>
        </w:rPr>
        <w:t>Head of Logistics &amp; Procurement Department</w:t>
      </w:r>
    </w:p>
    <w:p w14:paraId="4F852B21" w14:textId="26AD0446" w:rsidR="00564078" w:rsidRDefault="00564078" w:rsidP="00564078">
      <w:pPr>
        <w:spacing w:after="0"/>
        <w:jc w:val="both"/>
        <w:rPr>
          <w:rFonts w:ascii="bpgarial" w:hAnsi="bpgarial"/>
          <w:color w:val="333333"/>
          <w:sz w:val="21"/>
          <w:szCs w:val="21"/>
          <w:shd w:val="clear" w:color="auto" w:fill="FFFFFF"/>
        </w:rPr>
      </w:pPr>
      <w:r>
        <w:rPr>
          <w:rFonts w:ascii="Sylfaen" w:hAnsi="Sylfaen"/>
          <w:lang w:val="ka-GE"/>
        </w:rPr>
        <w:t>Address</w:t>
      </w:r>
      <w:r w:rsidRPr="007B0071">
        <w:rPr>
          <w:rFonts w:ascii="Sylfaen" w:hAnsi="Sylfaen"/>
          <w:lang w:val="ka-GE"/>
        </w:rPr>
        <w:t xml:space="preserve">: </w:t>
      </w:r>
      <w:r w:rsidRPr="00564078">
        <w:rPr>
          <w:rFonts w:ascii="bpgarial" w:hAnsi="bpgarial"/>
          <w:color w:val="333333"/>
          <w:shd w:val="clear" w:color="auto" w:fill="FFFFFF"/>
        </w:rPr>
        <w:t>Medea (</w:t>
      </w:r>
      <w:proofErr w:type="spellStart"/>
      <w:r w:rsidRPr="00564078">
        <w:rPr>
          <w:rFonts w:ascii="bpgarial" w:hAnsi="bpgarial"/>
          <w:color w:val="333333"/>
          <w:shd w:val="clear" w:color="auto" w:fill="FFFFFF"/>
        </w:rPr>
        <w:t>Mzia</w:t>
      </w:r>
      <w:proofErr w:type="spellEnd"/>
      <w:r w:rsidRPr="00564078">
        <w:rPr>
          <w:rFonts w:ascii="bpgarial" w:hAnsi="bpgarial"/>
          <w:color w:val="333333"/>
          <w:shd w:val="clear" w:color="auto" w:fill="FFFFFF"/>
        </w:rPr>
        <w:t xml:space="preserve">) </w:t>
      </w:r>
      <w:proofErr w:type="spellStart"/>
      <w:r w:rsidRPr="00564078">
        <w:rPr>
          <w:rFonts w:ascii="bpgarial" w:hAnsi="bpgarial"/>
          <w:color w:val="333333"/>
          <w:shd w:val="clear" w:color="auto" w:fill="FFFFFF"/>
        </w:rPr>
        <w:t>Jugeli</w:t>
      </w:r>
      <w:proofErr w:type="spellEnd"/>
      <w:r w:rsidRPr="00564078">
        <w:rPr>
          <w:rFonts w:ascii="bpgarial" w:hAnsi="bpgarial"/>
          <w:color w:val="333333"/>
          <w:shd w:val="clear" w:color="auto" w:fill="FFFFFF"/>
        </w:rPr>
        <w:t xml:space="preserve"> st.N10, 0179 Tbilisi, Georgia</w:t>
      </w:r>
    </w:p>
    <w:p w14:paraId="12C48A85" w14:textId="1F89862D" w:rsidR="0098273F" w:rsidRDefault="0078161A" w:rsidP="0098273F">
      <w:pPr>
        <w:spacing w:after="0"/>
        <w:jc w:val="both"/>
        <w:rPr>
          <w:rFonts w:ascii="Sylfaen" w:hAnsi="Sylfaen" w:cs="Arial"/>
          <w:lang w:val="ka-GE"/>
        </w:rPr>
      </w:pPr>
      <w:r>
        <w:rPr>
          <w:rFonts w:ascii="Sylfaen" w:hAnsi="Sylfaen"/>
          <w:lang w:val="ka-GE"/>
        </w:rPr>
        <w:t>E-mail</w:t>
      </w:r>
      <w:r w:rsidR="0098273F" w:rsidRPr="007B0071">
        <w:rPr>
          <w:lang w:val="ka-GE"/>
        </w:rPr>
        <w:t xml:space="preserve">: </w:t>
      </w:r>
      <w:r w:rsidR="003865E3" w:rsidRPr="003865E3">
        <w:t>ikhvadagadze@gwp.ge</w:t>
      </w:r>
    </w:p>
    <w:p w14:paraId="4FDD32E1" w14:textId="2F3EDEF6" w:rsidR="00DB6E66" w:rsidRPr="00F91369" w:rsidRDefault="0078161A" w:rsidP="0098273F">
      <w:pPr>
        <w:spacing w:after="0"/>
        <w:jc w:val="both"/>
        <w:rPr>
          <w:rFonts w:ascii="Sylfaen" w:hAnsi="Sylfaen"/>
          <w:lang w:val="ka-GE"/>
        </w:rPr>
      </w:pPr>
      <w:r>
        <w:rPr>
          <w:rFonts w:ascii="Sylfaen" w:hAnsi="Sylfaen"/>
        </w:rPr>
        <w:t>Web Page</w:t>
      </w:r>
      <w:r w:rsidR="00DB6E66">
        <w:rPr>
          <w:rFonts w:ascii="Sylfaen" w:hAnsi="Sylfaen"/>
          <w:lang w:val="ka-GE"/>
        </w:rPr>
        <w:t>:</w:t>
      </w:r>
      <w:r w:rsidR="00DB6E66">
        <w:rPr>
          <w:rFonts w:ascii="Sylfaen" w:hAnsi="Sylfaen"/>
        </w:rPr>
        <w:t xml:space="preserve"> </w:t>
      </w:r>
      <w:hyperlink r:id="rId12" w:history="1">
        <w:r w:rsidR="00DB6E66" w:rsidRPr="003C030B">
          <w:rPr>
            <w:rStyle w:val="Hyperlink"/>
            <w:rFonts w:ascii="Sylfaen" w:hAnsi="Sylfaen"/>
          </w:rPr>
          <w:t>www.gwp.ge</w:t>
        </w:r>
      </w:hyperlink>
    </w:p>
    <w:p w14:paraId="1F08E974" w14:textId="6D97B8A7" w:rsidR="00E03CCA" w:rsidRPr="006B7833" w:rsidRDefault="0078161A" w:rsidP="00E63DF3">
      <w:pPr>
        <w:spacing w:after="0"/>
        <w:jc w:val="both"/>
        <w:rPr>
          <w:rFonts w:cs="Arial"/>
        </w:rPr>
      </w:pPr>
      <w:r w:rsidRPr="006B7833">
        <w:rPr>
          <w:rFonts w:cs="Arial"/>
        </w:rPr>
        <w:t>Tel</w:t>
      </w:r>
      <w:r w:rsidR="0098273F" w:rsidRPr="006B7833">
        <w:rPr>
          <w:rFonts w:cs="Arial"/>
        </w:rPr>
        <w:t xml:space="preserve">: </w:t>
      </w:r>
      <w:r w:rsidR="003865E3" w:rsidRPr="003865E3">
        <w:rPr>
          <w:rFonts w:cs="Arial"/>
        </w:rPr>
        <w:t>+995 322 931 111 (1145)</w:t>
      </w:r>
    </w:p>
    <w:sectPr w:rsidR="00E03CCA" w:rsidRPr="006B7833"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984A" w14:textId="77777777" w:rsidR="00E26200" w:rsidRDefault="00E26200" w:rsidP="007902EA">
      <w:pPr>
        <w:spacing w:after="0" w:line="240" w:lineRule="auto"/>
      </w:pPr>
      <w:r>
        <w:separator/>
      </w:r>
    </w:p>
  </w:endnote>
  <w:endnote w:type="continuationSeparator" w:id="0">
    <w:p w14:paraId="50052266" w14:textId="77777777" w:rsidR="00E26200" w:rsidRDefault="00E2620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pg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D9C2703" w:rsidR="003A1E4C" w:rsidRDefault="003A1E4C">
        <w:pPr>
          <w:pStyle w:val="Footer"/>
          <w:jc w:val="right"/>
        </w:pPr>
        <w:r>
          <w:fldChar w:fldCharType="begin"/>
        </w:r>
        <w:r>
          <w:instrText xml:space="preserve"> PAGE   \* MERGEFORMAT </w:instrText>
        </w:r>
        <w:r>
          <w:fldChar w:fldCharType="separate"/>
        </w:r>
        <w:r w:rsidR="005A463C">
          <w:rPr>
            <w:noProof/>
          </w:rPr>
          <w:t>3</w:t>
        </w:r>
        <w:r>
          <w:rPr>
            <w:noProof/>
          </w:rPr>
          <w:fldChar w:fldCharType="end"/>
        </w:r>
      </w:p>
    </w:sdtContent>
  </w:sdt>
  <w:p w14:paraId="4637608E" w14:textId="77777777" w:rsidR="003A1E4C" w:rsidRDefault="003A1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E46FE" w14:textId="77777777" w:rsidR="00E26200" w:rsidRDefault="00E26200" w:rsidP="007902EA">
      <w:pPr>
        <w:spacing w:after="0" w:line="240" w:lineRule="auto"/>
      </w:pPr>
      <w:r>
        <w:separator/>
      </w:r>
    </w:p>
  </w:footnote>
  <w:footnote w:type="continuationSeparator" w:id="0">
    <w:p w14:paraId="32E45958" w14:textId="77777777" w:rsidR="00E26200" w:rsidRDefault="00E2620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3A1E4C" w:rsidRDefault="003A1E4C" w:rsidP="00A74B75">
    <w:pPr>
      <w:spacing w:after="0" w:line="360" w:lineRule="auto"/>
      <w:jc w:val="right"/>
      <w:rPr>
        <w:rFonts w:ascii="Sylfaen" w:hAnsi="Sylfaen"/>
        <w:b/>
        <w:sz w:val="18"/>
        <w:szCs w:val="18"/>
        <w:lang w:val="ka-GE"/>
      </w:rPr>
    </w:pPr>
  </w:p>
  <w:p w14:paraId="1459A3AD" w14:textId="77777777" w:rsidR="003A1E4C" w:rsidRDefault="003A1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06"/>
    <w:multiLevelType w:val="hybridMultilevel"/>
    <w:tmpl w:val="AB84586E"/>
    <w:lvl w:ilvl="0" w:tplc="A6B63154">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59B6C22"/>
    <w:multiLevelType w:val="multilevel"/>
    <w:tmpl w:val="1FD219B6"/>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30879E6"/>
    <w:multiLevelType w:val="multilevel"/>
    <w:tmpl w:val="6FD80A32"/>
    <w:lvl w:ilvl="0">
      <w:start w:val="1"/>
      <w:numFmt w:val="decimal"/>
      <w:lvlText w:val="%1"/>
      <w:lvlJc w:val="left"/>
      <w:pPr>
        <w:ind w:left="410" w:hanging="410"/>
      </w:pPr>
      <w:rPr>
        <w:rFonts w:cs="Sylfaen" w:hint="default"/>
      </w:rPr>
    </w:lvl>
    <w:lvl w:ilvl="1">
      <w:start w:val="12"/>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C274B"/>
    <w:multiLevelType w:val="hybridMultilevel"/>
    <w:tmpl w:val="2438BDEA"/>
    <w:lvl w:ilvl="0" w:tplc="C86A457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4DD0E6F"/>
    <w:multiLevelType w:val="multilevel"/>
    <w:tmpl w:val="E2A6BEC4"/>
    <w:lvl w:ilvl="0">
      <w:start w:val="1"/>
      <w:numFmt w:val="decimal"/>
      <w:lvlText w:val="%1"/>
      <w:lvlJc w:val="left"/>
      <w:pPr>
        <w:ind w:left="410" w:hanging="410"/>
      </w:pPr>
      <w:rPr>
        <w:rFonts w:cs="Sylfaen" w:hint="default"/>
      </w:rPr>
    </w:lvl>
    <w:lvl w:ilvl="1">
      <w:start w:val="11"/>
      <w:numFmt w:val="decimal"/>
      <w:lvlText w:val="%1.%2"/>
      <w:lvlJc w:val="left"/>
      <w:pPr>
        <w:ind w:left="820" w:hanging="41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3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E30F0"/>
    <w:multiLevelType w:val="hybridMultilevel"/>
    <w:tmpl w:val="30FA4A88"/>
    <w:lvl w:ilvl="0" w:tplc="23E0AB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35"/>
  </w:num>
  <w:num w:numId="5">
    <w:abstractNumId w:val="15"/>
  </w:num>
  <w:num w:numId="6">
    <w:abstractNumId w:val="6"/>
  </w:num>
  <w:num w:numId="7">
    <w:abstractNumId w:val="5"/>
  </w:num>
  <w:num w:numId="8">
    <w:abstractNumId w:val="28"/>
  </w:num>
  <w:num w:numId="9">
    <w:abstractNumId w:val="32"/>
  </w:num>
  <w:num w:numId="10">
    <w:abstractNumId w:val="17"/>
  </w:num>
  <w:num w:numId="11">
    <w:abstractNumId w:val="8"/>
  </w:num>
  <w:num w:numId="12">
    <w:abstractNumId w:val="13"/>
  </w:num>
  <w:num w:numId="13">
    <w:abstractNumId w:val="24"/>
  </w:num>
  <w:num w:numId="14">
    <w:abstractNumId w:val="19"/>
  </w:num>
  <w:num w:numId="15">
    <w:abstractNumId w:val="11"/>
  </w:num>
  <w:num w:numId="16">
    <w:abstractNumId w:val="30"/>
  </w:num>
  <w:num w:numId="17">
    <w:abstractNumId w:val="21"/>
  </w:num>
  <w:num w:numId="18">
    <w:abstractNumId w:val="20"/>
  </w:num>
  <w:num w:numId="19">
    <w:abstractNumId w:val="7"/>
  </w:num>
  <w:num w:numId="20">
    <w:abstractNumId w:val="3"/>
  </w:num>
  <w:num w:numId="21">
    <w:abstractNumId w:val="34"/>
  </w:num>
  <w:num w:numId="22">
    <w:abstractNumId w:val="37"/>
  </w:num>
  <w:num w:numId="23">
    <w:abstractNumId w:val="14"/>
  </w:num>
  <w:num w:numId="24">
    <w:abstractNumId w:val="31"/>
  </w:num>
  <w:num w:numId="25">
    <w:abstractNumId w:val="10"/>
  </w:num>
  <w:num w:numId="26">
    <w:abstractNumId w:val="27"/>
  </w:num>
  <w:num w:numId="27">
    <w:abstractNumId w:val="4"/>
  </w:num>
  <w:num w:numId="28">
    <w:abstractNumId w:val="25"/>
  </w:num>
  <w:num w:numId="29">
    <w:abstractNumId w:val="23"/>
  </w:num>
  <w:num w:numId="30">
    <w:abstractNumId w:val="29"/>
  </w:num>
  <w:num w:numId="31">
    <w:abstractNumId w:val="33"/>
  </w:num>
  <w:num w:numId="32">
    <w:abstractNumId w:val="26"/>
  </w:num>
  <w:num w:numId="33">
    <w:abstractNumId w:val="18"/>
  </w:num>
  <w:num w:numId="34">
    <w:abstractNumId w:val="12"/>
  </w:num>
  <w:num w:numId="35">
    <w:abstractNumId w:val="36"/>
  </w:num>
  <w:num w:numId="36">
    <w:abstractNumId w:val="9"/>
  </w:num>
  <w:num w:numId="37">
    <w:abstractNumId w:val="38"/>
  </w:num>
  <w:num w:numId="38">
    <w:abstractNumId w:val="0"/>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6DB"/>
    <w:rsid w:val="0000562C"/>
    <w:rsid w:val="00006645"/>
    <w:rsid w:val="000114F6"/>
    <w:rsid w:val="00014051"/>
    <w:rsid w:val="00015E1B"/>
    <w:rsid w:val="000202A5"/>
    <w:rsid w:val="00021D72"/>
    <w:rsid w:val="00026B30"/>
    <w:rsid w:val="00027D70"/>
    <w:rsid w:val="00031452"/>
    <w:rsid w:val="000353F8"/>
    <w:rsid w:val="00036CF5"/>
    <w:rsid w:val="00046082"/>
    <w:rsid w:val="00046B41"/>
    <w:rsid w:val="0004786C"/>
    <w:rsid w:val="00051E54"/>
    <w:rsid w:val="00053EAB"/>
    <w:rsid w:val="0005435C"/>
    <w:rsid w:val="00055E1E"/>
    <w:rsid w:val="00056A31"/>
    <w:rsid w:val="00063F9E"/>
    <w:rsid w:val="00064AB9"/>
    <w:rsid w:val="00067258"/>
    <w:rsid w:val="000733F8"/>
    <w:rsid w:val="0007429F"/>
    <w:rsid w:val="00081D42"/>
    <w:rsid w:val="000830B2"/>
    <w:rsid w:val="00090D5F"/>
    <w:rsid w:val="00092A77"/>
    <w:rsid w:val="00092E77"/>
    <w:rsid w:val="00094839"/>
    <w:rsid w:val="00095FD1"/>
    <w:rsid w:val="0009687F"/>
    <w:rsid w:val="000974B9"/>
    <w:rsid w:val="000A0D72"/>
    <w:rsid w:val="000B079D"/>
    <w:rsid w:val="000B1757"/>
    <w:rsid w:val="000B1C85"/>
    <w:rsid w:val="000B4C5E"/>
    <w:rsid w:val="000B5D0F"/>
    <w:rsid w:val="000C3223"/>
    <w:rsid w:val="000C4156"/>
    <w:rsid w:val="000D5BB4"/>
    <w:rsid w:val="000D68A2"/>
    <w:rsid w:val="000D6A37"/>
    <w:rsid w:val="000E390F"/>
    <w:rsid w:val="000E5617"/>
    <w:rsid w:val="000F03A0"/>
    <w:rsid w:val="000F3872"/>
    <w:rsid w:val="000F3DD2"/>
    <w:rsid w:val="000F4D71"/>
    <w:rsid w:val="000F63C5"/>
    <w:rsid w:val="000F74F8"/>
    <w:rsid w:val="00107100"/>
    <w:rsid w:val="00110CCE"/>
    <w:rsid w:val="0011667F"/>
    <w:rsid w:val="00116D4F"/>
    <w:rsid w:val="00117164"/>
    <w:rsid w:val="00120724"/>
    <w:rsid w:val="00120791"/>
    <w:rsid w:val="00122148"/>
    <w:rsid w:val="001258A9"/>
    <w:rsid w:val="00127F44"/>
    <w:rsid w:val="00131B75"/>
    <w:rsid w:val="00136124"/>
    <w:rsid w:val="00137719"/>
    <w:rsid w:val="00137EB0"/>
    <w:rsid w:val="001409A3"/>
    <w:rsid w:val="001433C2"/>
    <w:rsid w:val="001461E6"/>
    <w:rsid w:val="00156D2F"/>
    <w:rsid w:val="00156D6D"/>
    <w:rsid w:val="001575CA"/>
    <w:rsid w:val="00157D82"/>
    <w:rsid w:val="00161677"/>
    <w:rsid w:val="00161867"/>
    <w:rsid w:val="00162053"/>
    <w:rsid w:val="001628FD"/>
    <w:rsid w:val="00171C91"/>
    <w:rsid w:val="00172072"/>
    <w:rsid w:val="00172F99"/>
    <w:rsid w:val="0017792E"/>
    <w:rsid w:val="00185C9D"/>
    <w:rsid w:val="0019016C"/>
    <w:rsid w:val="001937EC"/>
    <w:rsid w:val="00194044"/>
    <w:rsid w:val="001A03D8"/>
    <w:rsid w:val="001A1F3C"/>
    <w:rsid w:val="001A24A1"/>
    <w:rsid w:val="001A24DD"/>
    <w:rsid w:val="001A47AF"/>
    <w:rsid w:val="001B055A"/>
    <w:rsid w:val="001B0D00"/>
    <w:rsid w:val="001B6BD5"/>
    <w:rsid w:val="001B740A"/>
    <w:rsid w:val="001B75E0"/>
    <w:rsid w:val="001B7903"/>
    <w:rsid w:val="001C112D"/>
    <w:rsid w:val="001C2BF2"/>
    <w:rsid w:val="001C43B7"/>
    <w:rsid w:val="001C44CE"/>
    <w:rsid w:val="001C4BCE"/>
    <w:rsid w:val="001C7577"/>
    <w:rsid w:val="001D3B12"/>
    <w:rsid w:val="001D494D"/>
    <w:rsid w:val="001D625D"/>
    <w:rsid w:val="001D63C9"/>
    <w:rsid w:val="001E0606"/>
    <w:rsid w:val="001E0AAC"/>
    <w:rsid w:val="001E12BC"/>
    <w:rsid w:val="001E3204"/>
    <w:rsid w:val="001E52DE"/>
    <w:rsid w:val="001F5D1F"/>
    <w:rsid w:val="00202451"/>
    <w:rsid w:val="00203B37"/>
    <w:rsid w:val="002056E8"/>
    <w:rsid w:val="00207B93"/>
    <w:rsid w:val="00207CEA"/>
    <w:rsid w:val="0021119E"/>
    <w:rsid w:val="0021503D"/>
    <w:rsid w:val="00216A8E"/>
    <w:rsid w:val="00216B88"/>
    <w:rsid w:val="0022095C"/>
    <w:rsid w:val="00227C8F"/>
    <w:rsid w:val="0023154C"/>
    <w:rsid w:val="002319CA"/>
    <w:rsid w:val="00237416"/>
    <w:rsid w:val="0024045E"/>
    <w:rsid w:val="00241768"/>
    <w:rsid w:val="002422D6"/>
    <w:rsid w:val="00242DF1"/>
    <w:rsid w:val="00242E87"/>
    <w:rsid w:val="002468A9"/>
    <w:rsid w:val="0025658B"/>
    <w:rsid w:val="002568CE"/>
    <w:rsid w:val="00257F36"/>
    <w:rsid w:val="00265727"/>
    <w:rsid w:val="00266CA0"/>
    <w:rsid w:val="00270BF2"/>
    <w:rsid w:val="00272976"/>
    <w:rsid w:val="00272EB2"/>
    <w:rsid w:val="00275958"/>
    <w:rsid w:val="00276F7A"/>
    <w:rsid w:val="002778A0"/>
    <w:rsid w:val="00277B37"/>
    <w:rsid w:val="00277BA6"/>
    <w:rsid w:val="002837AA"/>
    <w:rsid w:val="0029272A"/>
    <w:rsid w:val="002A0CB0"/>
    <w:rsid w:val="002A4E62"/>
    <w:rsid w:val="002A60C4"/>
    <w:rsid w:val="002B6F69"/>
    <w:rsid w:val="002C066E"/>
    <w:rsid w:val="002C21C7"/>
    <w:rsid w:val="002C42C6"/>
    <w:rsid w:val="002C4E0B"/>
    <w:rsid w:val="002C54BF"/>
    <w:rsid w:val="002C5D64"/>
    <w:rsid w:val="002D06EE"/>
    <w:rsid w:val="002D0D7E"/>
    <w:rsid w:val="002D1E74"/>
    <w:rsid w:val="002D2F27"/>
    <w:rsid w:val="002D6105"/>
    <w:rsid w:val="002D611B"/>
    <w:rsid w:val="002E0C5A"/>
    <w:rsid w:val="002E0E5E"/>
    <w:rsid w:val="002F2369"/>
    <w:rsid w:val="00300D4E"/>
    <w:rsid w:val="003011B3"/>
    <w:rsid w:val="00302948"/>
    <w:rsid w:val="00303697"/>
    <w:rsid w:val="003055CD"/>
    <w:rsid w:val="0030730D"/>
    <w:rsid w:val="00313FE0"/>
    <w:rsid w:val="003157B5"/>
    <w:rsid w:val="00316C88"/>
    <w:rsid w:val="00320435"/>
    <w:rsid w:val="00320878"/>
    <w:rsid w:val="00321D85"/>
    <w:rsid w:val="0033101C"/>
    <w:rsid w:val="0033397E"/>
    <w:rsid w:val="00335733"/>
    <w:rsid w:val="00340CC3"/>
    <w:rsid w:val="00347FE0"/>
    <w:rsid w:val="00352B31"/>
    <w:rsid w:val="003547E4"/>
    <w:rsid w:val="00354AE2"/>
    <w:rsid w:val="00357317"/>
    <w:rsid w:val="003573F4"/>
    <w:rsid w:val="003657A5"/>
    <w:rsid w:val="00366AEC"/>
    <w:rsid w:val="00373F3E"/>
    <w:rsid w:val="00374AFF"/>
    <w:rsid w:val="00377D43"/>
    <w:rsid w:val="00384F26"/>
    <w:rsid w:val="00385373"/>
    <w:rsid w:val="003859BA"/>
    <w:rsid w:val="003863B8"/>
    <w:rsid w:val="003865E3"/>
    <w:rsid w:val="00387591"/>
    <w:rsid w:val="003879FE"/>
    <w:rsid w:val="00387AB5"/>
    <w:rsid w:val="00387DC7"/>
    <w:rsid w:val="00391AB5"/>
    <w:rsid w:val="0039472B"/>
    <w:rsid w:val="003A1E4C"/>
    <w:rsid w:val="003A4060"/>
    <w:rsid w:val="003A4DAA"/>
    <w:rsid w:val="003A5D91"/>
    <w:rsid w:val="003B460D"/>
    <w:rsid w:val="003B5A5E"/>
    <w:rsid w:val="003C568B"/>
    <w:rsid w:val="003C6F22"/>
    <w:rsid w:val="003D6473"/>
    <w:rsid w:val="003E15FA"/>
    <w:rsid w:val="003F0DA2"/>
    <w:rsid w:val="003F0DF1"/>
    <w:rsid w:val="003F1135"/>
    <w:rsid w:val="003F370C"/>
    <w:rsid w:val="003F5521"/>
    <w:rsid w:val="003F699A"/>
    <w:rsid w:val="00405AEF"/>
    <w:rsid w:val="00410EC6"/>
    <w:rsid w:val="0041258C"/>
    <w:rsid w:val="00427475"/>
    <w:rsid w:val="00430AF7"/>
    <w:rsid w:val="00431665"/>
    <w:rsid w:val="00431B3C"/>
    <w:rsid w:val="00434300"/>
    <w:rsid w:val="0043670C"/>
    <w:rsid w:val="004375BF"/>
    <w:rsid w:val="00442F86"/>
    <w:rsid w:val="004446E6"/>
    <w:rsid w:val="00446516"/>
    <w:rsid w:val="00452128"/>
    <w:rsid w:val="004533A4"/>
    <w:rsid w:val="00457067"/>
    <w:rsid w:val="00457599"/>
    <w:rsid w:val="00462CA0"/>
    <w:rsid w:val="0046501B"/>
    <w:rsid w:val="00471651"/>
    <w:rsid w:val="00471713"/>
    <w:rsid w:val="004717AB"/>
    <w:rsid w:val="00472318"/>
    <w:rsid w:val="004751CA"/>
    <w:rsid w:val="00475293"/>
    <w:rsid w:val="00483B17"/>
    <w:rsid w:val="00484DB6"/>
    <w:rsid w:val="0048659C"/>
    <w:rsid w:val="00492FDF"/>
    <w:rsid w:val="00497393"/>
    <w:rsid w:val="004A3BD8"/>
    <w:rsid w:val="004A66FB"/>
    <w:rsid w:val="004A7C56"/>
    <w:rsid w:val="004B09C9"/>
    <w:rsid w:val="004B38D4"/>
    <w:rsid w:val="004C1E0D"/>
    <w:rsid w:val="004C5388"/>
    <w:rsid w:val="004C6C80"/>
    <w:rsid w:val="004D3679"/>
    <w:rsid w:val="004D3D1C"/>
    <w:rsid w:val="004D747F"/>
    <w:rsid w:val="004E36F2"/>
    <w:rsid w:val="004E40FC"/>
    <w:rsid w:val="004F7104"/>
    <w:rsid w:val="004F710E"/>
    <w:rsid w:val="005074BF"/>
    <w:rsid w:val="005111AB"/>
    <w:rsid w:val="00512851"/>
    <w:rsid w:val="0052656B"/>
    <w:rsid w:val="00531C7F"/>
    <w:rsid w:val="0053604D"/>
    <w:rsid w:val="00537348"/>
    <w:rsid w:val="00540038"/>
    <w:rsid w:val="00544856"/>
    <w:rsid w:val="00550DCA"/>
    <w:rsid w:val="005553C3"/>
    <w:rsid w:val="00556BD6"/>
    <w:rsid w:val="00557DBD"/>
    <w:rsid w:val="00564078"/>
    <w:rsid w:val="00567ACA"/>
    <w:rsid w:val="0057474B"/>
    <w:rsid w:val="00575D3E"/>
    <w:rsid w:val="00576F51"/>
    <w:rsid w:val="00580531"/>
    <w:rsid w:val="005832A4"/>
    <w:rsid w:val="00583B48"/>
    <w:rsid w:val="00586056"/>
    <w:rsid w:val="00586C84"/>
    <w:rsid w:val="00587FEA"/>
    <w:rsid w:val="00595E4B"/>
    <w:rsid w:val="005A0827"/>
    <w:rsid w:val="005A2014"/>
    <w:rsid w:val="005A463C"/>
    <w:rsid w:val="005A7788"/>
    <w:rsid w:val="005B2523"/>
    <w:rsid w:val="005B6662"/>
    <w:rsid w:val="005C14A4"/>
    <w:rsid w:val="005D3B83"/>
    <w:rsid w:val="005E05B1"/>
    <w:rsid w:val="005E130F"/>
    <w:rsid w:val="005E6E61"/>
    <w:rsid w:val="005F1D8B"/>
    <w:rsid w:val="005F3357"/>
    <w:rsid w:val="005F4ADF"/>
    <w:rsid w:val="00604B45"/>
    <w:rsid w:val="00610FC8"/>
    <w:rsid w:val="006126EA"/>
    <w:rsid w:val="00615BD2"/>
    <w:rsid w:val="006301BA"/>
    <w:rsid w:val="00632910"/>
    <w:rsid w:val="00633210"/>
    <w:rsid w:val="00634B58"/>
    <w:rsid w:val="00641342"/>
    <w:rsid w:val="006447A4"/>
    <w:rsid w:val="00661B3E"/>
    <w:rsid w:val="00665219"/>
    <w:rsid w:val="00665C42"/>
    <w:rsid w:val="00667B1F"/>
    <w:rsid w:val="00670B37"/>
    <w:rsid w:val="00674470"/>
    <w:rsid w:val="0067481E"/>
    <w:rsid w:val="00674F71"/>
    <w:rsid w:val="006760F6"/>
    <w:rsid w:val="00680844"/>
    <w:rsid w:val="00681B23"/>
    <w:rsid w:val="00683946"/>
    <w:rsid w:val="00685F30"/>
    <w:rsid w:val="00686BDE"/>
    <w:rsid w:val="00691422"/>
    <w:rsid w:val="00692B13"/>
    <w:rsid w:val="00693BA5"/>
    <w:rsid w:val="0069500B"/>
    <w:rsid w:val="006A256D"/>
    <w:rsid w:val="006A3D31"/>
    <w:rsid w:val="006A7B28"/>
    <w:rsid w:val="006B3368"/>
    <w:rsid w:val="006B7833"/>
    <w:rsid w:val="006C1436"/>
    <w:rsid w:val="006C4C2A"/>
    <w:rsid w:val="006C5B39"/>
    <w:rsid w:val="006C7211"/>
    <w:rsid w:val="006C7D3F"/>
    <w:rsid w:val="006C7E00"/>
    <w:rsid w:val="006D054A"/>
    <w:rsid w:val="006D4CB0"/>
    <w:rsid w:val="006E119F"/>
    <w:rsid w:val="006E1729"/>
    <w:rsid w:val="006E5418"/>
    <w:rsid w:val="006E65EF"/>
    <w:rsid w:val="006E7271"/>
    <w:rsid w:val="006F056F"/>
    <w:rsid w:val="006F1D31"/>
    <w:rsid w:val="006F25BD"/>
    <w:rsid w:val="006F2DD9"/>
    <w:rsid w:val="006F2EC3"/>
    <w:rsid w:val="006F3C44"/>
    <w:rsid w:val="006F7D8B"/>
    <w:rsid w:val="007100E4"/>
    <w:rsid w:val="00711C86"/>
    <w:rsid w:val="00712E16"/>
    <w:rsid w:val="00712E19"/>
    <w:rsid w:val="00713EFC"/>
    <w:rsid w:val="007146D2"/>
    <w:rsid w:val="007151B6"/>
    <w:rsid w:val="00715A5D"/>
    <w:rsid w:val="00717D5F"/>
    <w:rsid w:val="00724BAF"/>
    <w:rsid w:val="007309AA"/>
    <w:rsid w:val="007318F5"/>
    <w:rsid w:val="00734570"/>
    <w:rsid w:val="00734FFC"/>
    <w:rsid w:val="00735828"/>
    <w:rsid w:val="00751192"/>
    <w:rsid w:val="00757194"/>
    <w:rsid w:val="00762943"/>
    <w:rsid w:val="00764A65"/>
    <w:rsid w:val="007715BA"/>
    <w:rsid w:val="00772078"/>
    <w:rsid w:val="007778CE"/>
    <w:rsid w:val="0078161A"/>
    <w:rsid w:val="007857A5"/>
    <w:rsid w:val="007902EA"/>
    <w:rsid w:val="0079252D"/>
    <w:rsid w:val="00794191"/>
    <w:rsid w:val="00796BF5"/>
    <w:rsid w:val="007A047E"/>
    <w:rsid w:val="007A16C6"/>
    <w:rsid w:val="007A28C4"/>
    <w:rsid w:val="007A330B"/>
    <w:rsid w:val="007A6E1A"/>
    <w:rsid w:val="007A7424"/>
    <w:rsid w:val="007B0071"/>
    <w:rsid w:val="007B4C58"/>
    <w:rsid w:val="007B7D53"/>
    <w:rsid w:val="007C482E"/>
    <w:rsid w:val="007C4D48"/>
    <w:rsid w:val="007C5F00"/>
    <w:rsid w:val="007D2CC8"/>
    <w:rsid w:val="007D3F97"/>
    <w:rsid w:val="007D73CE"/>
    <w:rsid w:val="007E0304"/>
    <w:rsid w:val="007E1E28"/>
    <w:rsid w:val="007F1D40"/>
    <w:rsid w:val="007F3AA0"/>
    <w:rsid w:val="007F4F2B"/>
    <w:rsid w:val="007F54A4"/>
    <w:rsid w:val="007F7ADB"/>
    <w:rsid w:val="007F7B30"/>
    <w:rsid w:val="00816288"/>
    <w:rsid w:val="0081634F"/>
    <w:rsid w:val="008225F7"/>
    <w:rsid w:val="00823B92"/>
    <w:rsid w:val="008246F4"/>
    <w:rsid w:val="00824EDA"/>
    <w:rsid w:val="008330ED"/>
    <w:rsid w:val="00833770"/>
    <w:rsid w:val="0083614B"/>
    <w:rsid w:val="008374C0"/>
    <w:rsid w:val="008401B6"/>
    <w:rsid w:val="00841641"/>
    <w:rsid w:val="008421EC"/>
    <w:rsid w:val="00844FD2"/>
    <w:rsid w:val="008473E6"/>
    <w:rsid w:val="008647CD"/>
    <w:rsid w:val="00864AD8"/>
    <w:rsid w:val="00867825"/>
    <w:rsid w:val="008751D7"/>
    <w:rsid w:val="00875254"/>
    <w:rsid w:val="00876B2D"/>
    <w:rsid w:val="00876B9D"/>
    <w:rsid w:val="0088287D"/>
    <w:rsid w:val="00883E6E"/>
    <w:rsid w:val="00885F1A"/>
    <w:rsid w:val="00890026"/>
    <w:rsid w:val="008918CD"/>
    <w:rsid w:val="00891905"/>
    <w:rsid w:val="00893B87"/>
    <w:rsid w:val="00894C67"/>
    <w:rsid w:val="00896274"/>
    <w:rsid w:val="008978B9"/>
    <w:rsid w:val="008A5094"/>
    <w:rsid w:val="008A673F"/>
    <w:rsid w:val="008B04EA"/>
    <w:rsid w:val="008B67F1"/>
    <w:rsid w:val="008C04FA"/>
    <w:rsid w:val="008C0A74"/>
    <w:rsid w:val="008C2846"/>
    <w:rsid w:val="008C306A"/>
    <w:rsid w:val="008C35CC"/>
    <w:rsid w:val="008C7114"/>
    <w:rsid w:val="008D04C5"/>
    <w:rsid w:val="008E16DA"/>
    <w:rsid w:val="008E3D20"/>
    <w:rsid w:val="008E55E0"/>
    <w:rsid w:val="008F1FD2"/>
    <w:rsid w:val="008F419D"/>
    <w:rsid w:val="0090279D"/>
    <w:rsid w:val="00904044"/>
    <w:rsid w:val="009060DD"/>
    <w:rsid w:val="00906A00"/>
    <w:rsid w:val="00913646"/>
    <w:rsid w:val="009138DB"/>
    <w:rsid w:val="00920492"/>
    <w:rsid w:val="00922889"/>
    <w:rsid w:val="00925DC2"/>
    <w:rsid w:val="009261B9"/>
    <w:rsid w:val="00927BE5"/>
    <w:rsid w:val="00931A9A"/>
    <w:rsid w:val="00931D0D"/>
    <w:rsid w:val="009402C8"/>
    <w:rsid w:val="00940D2A"/>
    <w:rsid w:val="009456D1"/>
    <w:rsid w:val="009469B0"/>
    <w:rsid w:val="00950D10"/>
    <w:rsid w:val="00954423"/>
    <w:rsid w:val="00954527"/>
    <w:rsid w:val="009567A7"/>
    <w:rsid w:val="00956D20"/>
    <w:rsid w:val="00957E8C"/>
    <w:rsid w:val="009621F5"/>
    <w:rsid w:val="00967F10"/>
    <w:rsid w:val="009804B1"/>
    <w:rsid w:val="009815C7"/>
    <w:rsid w:val="0098273F"/>
    <w:rsid w:val="00985307"/>
    <w:rsid w:val="00986062"/>
    <w:rsid w:val="0099130F"/>
    <w:rsid w:val="00992E83"/>
    <w:rsid w:val="00993D47"/>
    <w:rsid w:val="0099429F"/>
    <w:rsid w:val="0099451E"/>
    <w:rsid w:val="00994EB8"/>
    <w:rsid w:val="00997CB4"/>
    <w:rsid w:val="009A2F37"/>
    <w:rsid w:val="009A4F50"/>
    <w:rsid w:val="009A6460"/>
    <w:rsid w:val="009A7535"/>
    <w:rsid w:val="009B5E86"/>
    <w:rsid w:val="009B7280"/>
    <w:rsid w:val="009B7A6B"/>
    <w:rsid w:val="009C01A1"/>
    <w:rsid w:val="009C5EE2"/>
    <w:rsid w:val="009C695D"/>
    <w:rsid w:val="009C7B5B"/>
    <w:rsid w:val="009D07D1"/>
    <w:rsid w:val="009D5741"/>
    <w:rsid w:val="009D5E96"/>
    <w:rsid w:val="009D6EEF"/>
    <w:rsid w:val="009D6F9F"/>
    <w:rsid w:val="009D733B"/>
    <w:rsid w:val="009D768A"/>
    <w:rsid w:val="009F003A"/>
    <w:rsid w:val="009F0B8A"/>
    <w:rsid w:val="009F3DE6"/>
    <w:rsid w:val="009F41E3"/>
    <w:rsid w:val="009F4DC4"/>
    <w:rsid w:val="009F62B0"/>
    <w:rsid w:val="00A0023E"/>
    <w:rsid w:val="00A0038F"/>
    <w:rsid w:val="00A035A1"/>
    <w:rsid w:val="00A0388F"/>
    <w:rsid w:val="00A068B0"/>
    <w:rsid w:val="00A07A21"/>
    <w:rsid w:val="00A1171F"/>
    <w:rsid w:val="00A117DC"/>
    <w:rsid w:val="00A11F8F"/>
    <w:rsid w:val="00A167BC"/>
    <w:rsid w:val="00A20CB2"/>
    <w:rsid w:val="00A221DF"/>
    <w:rsid w:val="00A225F5"/>
    <w:rsid w:val="00A22F9F"/>
    <w:rsid w:val="00A23957"/>
    <w:rsid w:val="00A23B72"/>
    <w:rsid w:val="00A25792"/>
    <w:rsid w:val="00A3268E"/>
    <w:rsid w:val="00A336EC"/>
    <w:rsid w:val="00A34531"/>
    <w:rsid w:val="00A35317"/>
    <w:rsid w:val="00A35A9C"/>
    <w:rsid w:val="00A35FEE"/>
    <w:rsid w:val="00A37671"/>
    <w:rsid w:val="00A37FB1"/>
    <w:rsid w:val="00A46D11"/>
    <w:rsid w:val="00A478F8"/>
    <w:rsid w:val="00A50438"/>
    <w:rsid w:val="00A53CF0"/>
    <w:rsid w:val="00A55463"/>
    <w:rsid w:val="00A5597B"/>
    <w:rsid w:val="00A5620B"/>
    <w:rsid w:val="00A603DB"/>
    <w:rsid w:val="00A61028"/>
    <w:rsid w:val="00A62AC7"/>
    <w:rsid w:val="00A6393B"/>
    <w:rsid w:val="00A63C87"/>
    <w:rsid w:val="00A66FF3"/>
    <w:rsid w:val="00A74B75"/>
    <w:rsid w:val="00A758C1"/>
    <w:rsid w:val="00A804C4"/>
    <w:rsid w:val="00A83AF9"/>
    <w:rsid w:val="00A847D4"/>
    <w:rsid w:val="00A85F30"/>
    <w:rsid w:val="00A92BFA"/>
    <w:rsid w:val="00A92C17"/>
    <w:rsid w:val="00A935AC"/>
    <w:rsid w:val="00A96330"/>
    <w:rsid w:val="00A97257"/>
    <w:rsid w:val="00AA511B"/>
    <w:rsid w:val="00AB148A"/>
    <w:rsid w:val="00AB708F"/>
    <w:rsid w:val="00AB7559"/>
    <w:rsid w:val="00AC32F5"/>
    <w:rsid w:val="00AC494C"/>
    <w:rsid w:val="00AD579A"/>
    <w:rsid w:val="00AE4033"/>
    <w:rsid w:val="00AE6EE6"/>
    <w:rsid w:val="00AE77E5"/>
    <w:rsid w:val="00AE7884"/>
    <w:rsid w:val="00AF1A02"/>
    <w:rsid w:val="00AF4857"/>
    <w:rsid w:val="00AF56A2"/>
    <w:rsid w:val="00AF6D9B"/>
    <w:rsid w:val="00AF7DC3"/>
    <w:rsid w:val="00B049C5"/>
    <w:rsid w:val="00B04BAA"/>
    <w:rsid w:val="00B07BFB"/>
    <w:rsid w:val="00B110A0"/>
    <w:rsid w:val="00B11F93"/>
    <w:rsid w:val="00B137F3"/>
    <w:rsid w:val="00B156A3"/>
    <w:rsid w:val="00B16C71"/>
    <w:rsid w:val="00B23313"/>
    <w:rsid w:val="00B30838"/>
    <w:rsid w:val="00B32D9D"/>
    <w:rsid w:val="00B35065"/>
    <w:rsid w:val="00B42689"/>
    <w:rsid w:val="00B449DF"/>
    <w:rsid w:val="00B47896"/>
    <w:rsid w:val="00B47D4C"/>
    <w:rsid w:val="00B5249E"/>
    <w:rsid w:val="00B5452A"/>
    <w:rsid w:val="00B54796"/>
    <w:rsid w:val="00B57AB9"/>
    <w:rsid w:val="00B616CF"/>
    <w:rsid w:val="00B6780F"/>
    <w:rsid w:val="00B740B3"/>
    <w:rsid w:val="00B74ABC"/>
    <w:rsid w:val="00B806AE"/>
    <w:rsid w:val="00B830F8"/>
    <w:rsid w:val="00B84106"/>
    <w:rsid w:val="00B856A0"/>
    <w:rsid w:val="00B92B05"/>
    <w:rsid w:val="00B942E0"/>
    <w:rsid w:val="00B97F4F"/>
    <w:rsid w:val="00BB007F"/>
    <w:rsid w:val="00BB0F01"/>
    <w:rsid w:val="00BC364F"/>
    <w:rsid w:val="00BD4E51"/>
    <w:rsid w:val="00BE0965"/>
    <w:rsid w:val="00BE1723"/>
    <w:rsid w:val="00BE187B"/>
    <w:rsid w:val="00BE1A34"/>
    <w:rsid w:val="00BE3060"/>
    <w:rsid w:val="00BE4678"/>
    <w:rsid w:val="00BE50F1"/>
    <w:rsid w:val="00BE6680"/>
    <w:rsid w:val="00BF1C2A"/>
    <w:rsid w:val="00BF5EFE"/>
    <w:rsid w:val="00C01CD2"/>
    <w:rsid w:val="00C021B6"/>
    <w:rsid w:val="00C05187"/>
    <w:rsid w:val="00C051B6"/>
    <w:rsid w:val="00C06F22"/>
    <w:rsid w:val="00C1004A"/>
    <w:rsid w:val="00C12270"/>
    <w:rsid w:val="00C141A7"/>
    <w:rsid w:val="00C14986"/>
    <w:rsid w:val="00C14D7A"/>
    <w:rsid w:val="00C25355"/>
    <w:rsid w:val="00C30A66"/>
    <w:rsid w:val="00C33D82"/>
    <w:rsid w:val="00C346F9"/>
    <w:rsid w:val="00C40C8C"/>
    <w:rsid w:val="00C41C03"/>
    <w:rsid w:val="00C55491"/>
    <w:rsid w:val="00C55BCF"/>
    <w:rsid w:val="00C6125F"/>
    <w:rsid w:val="00C6418B"/>
    <w:rsid w:val="00C6585B"/>
    <w:rsid w:val="00C67999"/>
    <w:rsid w:val="00C73981"/>
    <w:rsid w:val="00C761CC"/>
    <w:rsid w:val="00C77DA7"/>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47E0"/>
    <w:rsid w:val="00CD7F43"/>
    <w:rsid w:val="00CE1D05"/>
    <w:rsid w:val="00CE1D66"/>
    <w:rsid w:val="00CE2754"/>
    <w:rsid w:val="00CE2F8C"/>
    <w:rsid w:val="00CE69DB"/>
    <w:rsid w:val="00CE7176"/>
    <w:rsid w:val="00CE7C7D"/>
    <w:rsid w:val="00CF1EF9"/>
    <w:rsid w:val="00CF4119"/>
    <w:rsid w:val="00CF45D3"/>
    <w:rsid w:val="00CF4F77"/>
    <w:rsid w:val="00CF7A57"/>
    <w:rsid w:val="00D006F0"/>
    <w:rsid w:val="00D01EFB"/>
    <w:rsid w:val="00D02031"/>
    <w:rsid w:val="00D1186B"/>
    <w:rsid w:val="00D11CAA"/>
    <w:rsid w:val="00D13C42"/>
    <w:rsid w:val="00D150F5"/>
    <w:rsid w:val="00D16A7A"/>
    <w:rsid w:val="00D20CC6"/>
    <w:rsid w:val="00D2709F"/>
    <w:rsid w:val="00D27118"/>
    <w:rsid w:val="00D30223"/>
    <w:rsid w:val="00D32A75"/>
    <w:rsid w:val="00D3468A"/>
    <w:rsid w:val="00D3628E"/>
    <w:rsid w:val="00D374EE"/>
    <w:rsid w:val="00D43A2F"/>
    <w:rsid w:val="00D513C2"/>
    <w:rsid w:val="00D51D10"/>
    <w:rsid w:val="00D527CB"/>
    <w:rsid w:val="00D557E5"/>
    <w:rsid w:val="00D55C6F"/>
    <w:rsid w:val="00D57017"/>
    <w:rsid w:val="00D624C5"/>
    <w:rsid w:val="00D663A7"/>
    <w:rsid w:val="00D72ABF"/>
    <w:rsid w:val="00D764E5"/>
    <w:rsid w:val="00D77827"/>
    <w:rsid w:val="00D80CDB"/>
    <w:rsid w:val="00D8245F"/>
    <w:rsid w:val="00D86446"/>
    <w:rsid w:val="00D959AB"/>
    <w:rsid w:val="00D95A0F"/>
    <w:rsid w:val="00D96566"/>
    <w:rsid w:val="00DA4009"/>
    <w:rsid w:val="00DA4378"/>
    <w:rsid w:val="00DA5376"/>
    <w:rsid w:val="00DB1130"/>
    <w:rsid w:val="00DB4255"/>
    <w:rsid w:val="00DB4D6B"/>
    <w:rsid w:val="00DB6E66"/>
    <w:rsid w:val="00DB77E8"/>
    <w:rsid w:val="00DC2AA1"/>
    <w:rsid w:val="00DC3C04"/>
    <w:rsid w:val="00DC4440"/>
    <w:rsid w:val="00DC6664"/>
    <w:rsid w:val="00DD1F94"/>
    <w:rsid w:val="00DE0504"/>
    <w:rsid w:val="00DE16EB"/>
    <w:rsid w:val="00DE47BC"/>
    <w:rsid w:val="00DE5016"/>
    <w:rsid w:val="00DF0E2A"/>
    <w:rsid w:val="00DF0EBE"/>
    <w:rsid w:val="00DF5F26"/>
    <w:rsid w:val="00E0022C"/>
    <w:rsid w:val="00E00D0C"/>
    <w:rsid w:val="00E03CCA"/>
    <w:rsid w:val="00E123C2"/>
    <w:rsid w:val="00E14853"/>
    <w:rsid w:val="00E1558A"/>
    <w:rsid w:val="00E2134C"/>
    <w:rsid w:val="00E25748"/>
    <w:rsid w:val="00E26200"/>
    <w:rsid w:val="00E262FC"/>
    <w:rsid w:val="00E26764"/>
    <w:rsid w:val="00E272FF"/>
    <w:rsid w:val="00E3022B"/>
    <w:rsid w:val="00E33A8F"/>
    <w:rsid w:val="00E3778F"/>
    <w:rsid w:val="00E4143A"/>
    <w:rsid w:val="00E41DD4"/>
    <w:rsid w:val="00E42B0C"/>
    <w:rsid w:val="00E45E7B"/>
    <w:rsid w:val="00E46395"/>
    <w:rsid w:val="00E46922"/>
    <w:rsid w:val="00E4722A"/>
    <w:rsid w:val="00E5014E"/>
    <w:rsid w:val="00E54795"/>
    <w:rsid w:val="00E57F10"/>
    <w:rsid w:val="00E607BE"/>
    <w:rsid w:val="00E6248F"/>
    <w:rsid w:val="00E63DF3"/>
    <w:rsid w:val="00E65074"/>
    <w:rsid w:val="00E6523B"/>
    <w:rsid w:val="00E66A3D"/>
    <w:rsid w:val="00E73803"/>
    <w:rsid w:val="00E751A2"/>
    <w:rsid w:val="00E75FFE"/>
    <w:rsid w:val="00E76057"/>
    <w:rsid w:val="00E8201E"/>
    <w:rsid w:val="00E900CA"/>
    <w:rsid w:val="00E94223"/>
    <w:rsid w:val="00E94ED1"/>
    <w:rsid w:val="00E95292"/>
    <w:rsid w:val="00EA00F2"/>
    <w:rsid w:val="00EA22AE"/>
    <w:rsid w:val="00EA344B"/>
    <w:rsid w:val="00EB217E"/>
    <w:rsid w:val="00EC1E1E"/>
    <w:rsid w:val="00EC2046"/>
    <w:rsid w:val="00EC445E"/>
    <w:rsid w:val="00EC48C3"/>
    <w:rsid w:val="00EC537B"/>
    <w:rsid w:val="00EC5BC6"/>
    <w:rsid w:val="00ED0408"/>
    <w:rsid w:val="00EF34FE"/>
    <w:rsid w:val="00EF39F2"/>
    <w:rsid w:val="00EF7F05"/>
    <w:rsid w:val="00F0297E"/>
    <w:rsid w:val="00F0659D"/>
    <w:rsid w:val="00F069C7"/>
    <w:rsid w:val="00F1101C"/>
    <w:rsid w:val="00F115A1"/>
    <w:rsid w:val="00F14024"/>
    <w:rsid w:val="00F15E34"/>
    <w:rsid w:val="00F16E97"/>
    <w:rsid w:val="00F17B32"/>
    <w:rsid w:val="00F20E56"/>
    <w:rsid w:val="00F22124"/>
    <w:rsid w:val="00F22E5C"/>
    <w:rsid w:val="00F27A96"/>
    <w:rsid w:val="00F27D00"/>
    <w:rsid w:val="00F34574"/>
    <w:rsid w:val="00F3662E"/>
    <w:rsid w:val="00F366FE"/>
    <w:rsid w:val="00F40803"/>
    <w:rsid w:val="00F40AB7"/>
    <w:rsid w:val="00F46AB9"/>
    <w:rsid w:val="00F47570"/>
    <w:rsid w:val="00F612B0"/>
    <w:rsid w:val="00F75728"/>
    <w:rsid w:val="00F761D0"/>
    <w:rsid w:val="00F76C63"/>
    <w:rsid w:val="00F8037E"/>
    <w:rsid w:val="00F827AD"/>
    <w:rsid w:val="00F829B7"/>
    <w:rsid w:val="00F844E2"/>
    <w:rsid w:val="00F8495A"/>
    <w:rsid w:val="00F84B51"/>
    <w:rsid w:val="00F90B03"/>
    <w:rsid w:val="00F91369"/>
    <w:rsid w:val="00F94EA4"/>
    <w:rsid w:val="00FA166E"/>
    <w:rsid w:val="00FA1C5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4FF5"/>
    <w:rsid w:val="00FE3548"/>
    <w:rsid w:val="00FE6CD8"/>
    <w:rsid w:val="00FF3C87"/>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table" w:styleId="TableGridLight">
    <w:name w:val="Grid Table Light"/>
    <w:basedOn w:val="TableNormal"/>
    <w:uiPriority w:val="40"/>
    <w:rsid w:val="000742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B6E6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DB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7548">
      <w:bodyDiv w:val="1"/>
      <w:marLeft w:val="0"/>
      <w:marRight w:val="0"/>
      <w:marTop w:val="0"/>
      <w:marBottom w:val="0"/>
      <w:divBdr>
        <w:top w:val="none" w:sz="0" w:space="0" w:color="auto"/>
        <w:left w:val="none" w:sz="0" w:space="0" w:color="auto"/>
        <w:bottom w:val="none" w:sz="0" w:space="0" w:color="auto"/>
        <w:right w:val="none" w:sz="0" w:space="0" w:color="auto"/>
      </w:divBdr>
    </w:div>
    <w:div w:id="28084458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514461635">
      <w:bodyDiv w:val="1"/>
      <w:marLeft w:val="0"/>
      <w:marRight w:val="0"/>
      <w:marTop w:val="0"/>
      <w:marBottom w:val="0"/>
      <w:divBdr>
        <w:top w:val="none" w:sz="0" w:space="0" w:color="auto"/>
        <w:left w:val="none" w:sz="0" w:space="0" w:color="auto"/>
        <w:bottom w:val="none" w:sz="0" w:space="0" w:color="auto"/>
        <w:right w:val="none" w:sz="0" w:space="0" w:color="auto"/>
      </w:divBdr>
    </w:div>
    <w:div w:id="528615082">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754060815">
      <w:bodyDiv w:val="1"/>
      <w:marLeft w:val="0"/>
      <w:marRight w:val="0"/>
      <w:marTop w:val="0"/>
      <w:marBottom w:val="0"/>
      <w:divBdr>
        <w:top w:val="none" w:sz="0" w:space="0" w:color="auto"/>
        <w:left w:val="none" w:sz="0" w:space="0" w:color="auto"/>
        <w:bottom w:val="none" w:sz="0" w:space="0" w:color="auto"/>
        <w:right w:val="none" w:sz="0" w:space="0" w:color="auto"/>
      </w:divBdr>
    </w:div>
    <w:div w:id="900100568">
      <w:bodyDiv w:val="1"/>
      <w:marLeft w:val="0"/>
      <w:marRight w:val="0"/>
      <w:marTop w:val="0"/>
      <w:marBottom w:val="0"/>
      <w:divBdr>
        <w:top w:val="none" w:sz="0" w:space="0" w:color="auto"/>
        <w:left w:val="none" w:sz="0" w:space="0" w:color="auto"/>
        <w:bottom w:val="none" w:sz="0" w:space="0" w:color="auto"/>
        <w:right w:val="none" w:sz="0" w:space="0" w:color="auto"/>
      </w:divBdr>
    </w:div>
    <w:div w:id="1063455564">
      <w:bodyDiv w:val="1"/>
      <w:marLeft w:val="0"/>
      <w:marRight w:val="0"/>
      <w:marTop w:val="0"/>
      <w:marBottom w:val="0"/>
      <w:divBdr>
        <w:top w:val="none" w:sz="0" w:space="0" w:color="auto"/>
        <w:left w:val="none" w:sz="0" w:space="0" w:color="auto"/>
        <w:bottom w:val="none" w:sz="0" w:space="0" w:color="auto"/>
        <w:right w:val="none" w:sz="0" w:space="0" w:color="auto"/>
      </w:divBdr>
    </w:div>
    <w:div w:id="1187330673">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33790309">
      <w:bodyDiv w:val="1"/>
      <w:marLeft w:val="0"/>
      <w:marRight w:val="0"/>
      <w:marTop w:val="0"/>
      <w:marBottom w:val="0"/>
      <w:divBdr>
        <w:top w:val="none" w:sz="0" w:space="0" w:color="auto"/>
        <w:left w:val="none" w:sz="0" w:space="0" w:color="auto"/>
        <w:bottom w:val="none" w:sz="0" w:space="0" w:color="auto"/>
        <w:right w:val="none" w:sz="0" w:space="0" w:color="auto"/>
      </w:divBdr>
    </w:div>
    <w:div w:id="19820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wp.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3BD5-5879-4BB7-A0A7-B7FF9717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Asatiani</cp:lastModifiedBy>
  <cp:revision>25</cp:revision>
  <cp:lastPrinted>2020-05-08T19:38:00Z</cp:lastPrinted>
  <dcterms:created xsi:type="dcterms:W3CDTF">2020-07-02T09:53:00Z</dcterms:created>
  <dcterms:modified xsi:type="dcterms:W3CDTF">2020-08-24T13:42:00Z</dcterms:modified>
</cp:coreProperties>
</file>